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AA" w:rsidRPr="00FA2022" w:rsidRDefault="002820AA" w:rsidP="00FA2022">
      <w:pPr>
        <w:ind w:left="4253"/>
        <w:jc w:val="right"/>
        <w:rPr>
          <w:sz w:val="22"/>
          <w:szCs w:val="22"/>
        </w:rPr>
      </w:pPr>
      <w:bookmarkStart w:id="0" w:name="OLE_LINK3"/>
      <w:bookmarkStart w:id="1" w:name="OLE_LINK4"/>
      <w:r w:rsidRPr="00FA2022">
        <w:rPr>
          <w:sz w:val="22"/>
          <w:szCs w:val="22"/>
        </w:rPr>
        <w:t xml:space="preserve">APSTIPRINĀTS </w:t>
      </w:r>
    </w:p>
    <w:p w:rsidR="002820AA" w:rsidRPr="00FA2022" w:rsidRDefault="002820AA" w:rsidP="00FA2022">
      <w:pPr>
        <w:ind w:left="4253"/>
        <w:jc w:val="right"/>
        <w:rPr>
          <w:sz w:val="22"/>
          <w:szCs w:val="22"/>
        </w:rPr>
      </w:pPr>
      <w:r w:rsidRPr="00FA2022">
        <w:rPr>
          <w:sz w:val="22"/>
          <w:szCs w:val="22"/>
        </w:rPr>
        <w:t xml:space="preserve">ar Iepirkuma komisijas </w:t>
      </w:r>
    </w:p>
    <w:p w:rsidR="002820AA" w:rsidRPr="00FA2022" w:rsidRDefault="002820AA" w:rsidP="00FA2022">
      <w:pPr>
        <w:ind w:left="4253"/>
        <w:jc w:val="right"/>
        <w:rPr>
          <w:sz w:val="22"/>
          <w:szCs w:val="22"/>
        </w:rPr>
      </w:pPr>
      <w:r w:rsidRPr="00FA2022">
        <w:rPr>
          <w:sz w:val="22"/>
          <w:szCs w:val="22"/>
        </w:rPr>
        <w:t>2014.gada</w:t>
      </w:r>
      <w:r>
        <w:rPr>
          <w:sz w:val="22"/>
          <w:szCs w:val="22"/>
        </w:rPr>
        <w:t xml:space="preserve"> </w:t>
      </w:r>
      <w:bookmarkStart w:id="2" w:name="Text75"/>
      <w:r>
        <w:rPr>
          <w:sz w:val="22"/>
          <w:szCs w:val="22"/>
        </w:rPr>
        <w:t>17.07</w:t>
      </w:r>
      <w:bookmarkEnd w:id="2"/>
    </w:p>
    <w:p w:rsidR="002820AA" w:rsidRPr="00FA2022" w:rsidRDefault="002820AA" w:rsidP="00FA2022">
      <w:pPr>
        <w:ind w:left="4253"/>
        <w:jc w:val="right"/>
        <w:rPr>
          <w:sz w:val="22"/>
          <w:szCs w:val="22"/>
        </w:rPr>
      </w:pPr>
      <w:r w:rsidRPr="00FA2022">
        <w:rPr>
          <w:sz w:val="22"/>
          <w:szCs w:val="22"/>
        </w:rPr>
        <w:t xml:space="preserve">sēdes lēmumu </w:t>
      </w:r>
    </w:p>
    <w:p w:rsidR="002820AA" w:rsidRPr="00FA2022" w:rsidRDefault="002820AA" w:rsidP="00FA2022">
      <w:pPr>
        <w:ind w:left="4253"/>
        <w:jc w:val="right"/>
        <w:rPr>
          <w:sz w:val="22"/>
          <w:szCs w:val="22"/>
        </w:rPr>
      </w:pPr>
      <w:r w:rsidRPr="00FA2022">
        <w:rPr>
          <w:sz w:val="22"/>
          <w:szCs w:val="22"/>
        </w:rPr>
        <w:t xml:space="preserve">Komisijas sēdes </w:t>
      </w:r>
      <w:smartTag w:uri="schemas-tilde-lv/tildestengine" w:element="veidnes">
        <w:smartTagPr>
          <w:attr w:name="id" w:val="-1"/>
          <w:attr w:name="baseform" w:val="protokols"/>
          <w:attr w:name="text" w:val="protokols"/>
        </w:smartTagPr>
        <w:r w:rsidRPr="00FA2022">
          <w:rPr>
            <w:sz w:val="22"/>
            <w:szCs w:val="22"/>
          </w:rPr>
          <w:t>protokols</w:t>
        </w:r>
      </w:smartTag>
      <w:r w:rsidRPr="00FA2022">
        <w:rPr>
          <w:sz w:val="22"/>
          <w:szCs w:val="22"/>
        </w:rPr>
        <w:t xml:space="preserve"> Nr.</w:t>
      </w:r>
      <w:r>
        <w:rPr>
          <w:sz w:val="22"/>
          <w:szCs w:val="22"/>
        </w:rPr>
        <w:t>1</w:t>
      </w:r>
    </w:p>
    <w:p w:rsidR="002820AA" w:rsidRPr="00D57066" w:rsidRDefault="002820AA" w:rsidP="00FB7AA9">
      <w:pPr>
        <w:ind w:left="4253"/>
        <w:rPr>
          <w:caps/>
          <w:sz w:val="22"/>
          <w:szCs w:val="22"/>
        </w:rPr>
      </w:pPr>
    </w:p>
    <w:p w:rsidR="002820AA" w:rsidRPr="00D57066" w:rsidRDefault="002820AA" w:rsidP="00FB7AA9">
      <w:pPr>
        <w:ind w:left="4253"/>
        <w:rPr>
          <w:caps/>
          <w:sz w:val="22"/>
          <w:szCs w:val="22"/>
        </w:rPr>
      </w:pPr>
    </w:p>
    <w:p w:rsidR="002820AA" w:rsidRPr="00955F15" w:rsidRDefault="002820AA" w:rsidP="00875E5C">
      <w:pPr>
        <w:jc w:val="right"/>
        <w:rPr>
          <w:sz w:val="22"/>
          <w:szCs w:val="22"/>
        </w:rPr>
      </w:pPr>
    </w:p>
    <w:p w:rsidR="002820AA" w:rsidRPr="00955F15" w:rsidRDefault="002820AA" w:rsidP="001828AD">
      <w:pPr>
        <w:jc w:val="right"/>
        <w:rPr>
          <w:b/>
          <w:sz w:val="22"/>
          <w:szCs w:val="22"/>
        </w:rPr>
      </w:pPr>
    </w:p>
    <w:p w:rsidR="002820AA" w:rsidRPr="00955F15" w:rsidRDefault="002820AA" w:rsidP="00C12B04">
      <w:pPr>
        <w:rPr>
          <w:b/>
          <w:sz w:val="22"/>
          <w:szCs w:val="22"/>
        </w:rPr>
      </w:pPr>
    </w:p>
    <w:p w:rsidR="002820AA" w:rsidRPr="00955F15" w:rsidRDefault="002820AA" w:rsidP="00C12B04">
      <w:pPr>
        <w:rPr>
          <w:b/>
          <w:sz w:val="22"/>
          <w:szCs w:val="22"/>
        </w:rPr>
      </w:pPr>
    </w:p>
    <w:p w:rsidR="002820AA" w:rsidRPr="00955F15" w:rsidRDefault="002820AA" w:rsidP="00C12B04">
      <w:pPr>
        <w:rPr>
          <w:b/>
          <w:sz w:val="22"/>
          <w:szCs w:val="22"/>
        </w:rPr>
      </w:pPr>
    </w:p>
    <w:p w:rsidR="002820AA" w:rsidRPr="00955F15" w:rsidRDefault="002820AA" w:rsidP="00C12B04">
      <w:pPr>
        <w:rPr>
          <w:b/>
          <w:sz w:val="22"/>
          <w:szCs w:val="22"/>
        </w:rPr>
      </w:pPr>
    </w:p>
    <w:p w:rsidR="002820AA" w:rsidRPr="00955F15" w:rsidRDefault="002820AA" w:rsidP="00C12B04">
      <w:pPr>
        <w:rPr>
          <w:b/>
          <w:sz w:val="22"/>
          <w:szCs w:val="22"/>
        </w:rPr>
      </w:pPr>
    </w:p>
    <w:p w:rsidR="002820AA" w:rsidRPr="00955F15" w:rsidRDefault="002820AA" w:rsidP="00C12B04">
      <w:pPr>
        <w:rPr>
          <w:b/>
          <w:sz w:val="22"/>
          <w:szCs w:val="22"/>
        </w:rPr>
      </w:pPr>
    </w:p>
    <w:p w:rsidR="002820AA" w:rsidRPr="00955F15" w:rsidRDefault="002820AA" w:rsidP="00C12B04">
      <w:pPr>
        <w:rPr>
          <w:b/>
          <w:sz w:val="22"/>
          <w:szCs w:val="22"/>
        </w:rPr>
      </w:pPr>
    </w:p>
    <w:p w:rsidR="002820AA" w:rsidRPr="00955F15" w:rsidRDefault="002820AA" w:rsidP="001828AD">
      <w:pPr>
        <w:jc w:val="center"/>
        <w:rPr>
          <w:b/>
          <w:sz w:val="22"/>
          <w:szCs w:val="22"/>
        </w:rPr>
      </w:pPr>
    </w:p>
    <w:p w:rsidR="002820AA" w:rsidRPr="00955F15" w:rsidRDefault="002820AA" w:rsidP="001828AD">
      <w:pPr>
        <w:jc w:val="center"/>
        <w:rPr>
          <w:b/>
          <w:sz w:val="22"/>
          <w:szCs w:val="22"/>
        </w:rPr>
      </w:pPr>
    </w:p>
    <w:p w:rsidR="002820AA" w:rsidRPr="00955F15" w:rsidRDefault="002820AA" w:rsidP="008F5BC2">
      <w:pPr>
        <w:jc w:val="center"/>
        <w:rPr>
          <w:b/>
          <w:sz w:val="22"/>
          <w:szCs w:val="22"/>
        </w:rPr>
      </w:pPr>
    </w:p>
    <w:p w:rsidR="002820AA" w:rsidRPr="00955F15" w:rsidRDefault="002820AA" w:rsidP="008F5BC2">
      <w:pPr>
        <w:jc w:val="center"/>
        <w:rPr>
          <w:b/>
          <w:sz w:val="22"/>
          <w:szCs w:val="22"/>
        </w:rPr>
      </w:pPr>
    </w:p>
    <w:p w:rsidR="002820AA" w:rsidRPr="00955F15" w:rsidRDefault="002820AA" w:rsidP="008F5BC2">
      <w:pPr>
        <w:jc w:val="center"/>
        <w:rPr>
          <w:b/>
          <w:sz w:val="22"/>
          <w:szCs w:val="22"/>
        </w:rPr>
      </w:pPr>
      <w:smartTag w:uri="schemas-tilde-lv/tildestengine" w:element="veidnes">
        <w:smartTagPr>
          <w:attr w:name="id" w:val="-1"/>
          <w:attr w:name="baseform" w:val="nolikums"/>
          <w:attr w:name="text" w:val="nolikums"/>
        </w:smartTagPr>
        <w:r w:rsidRPr="00955F15">
          <w:rPr>
            <w:b/>
            <w:sz w:val="22"/>
            <w:szCs w:val="22"/>
          </w:rPr>
          <w:t>Nolikums</w:t>
        </w:r>
      </w:smartTag>
    </w:p>
    <w:p w:rsidR="002820AA" w:rsidRPr="00955F15" w:rsidRDefault="002820AA" w:rsidP="008F5BC2">
      <w:pPr>
        <w:jc w:val="center"/>
        <w:rPr>
          <w:b/>
          <w:sz w:val="22"/>
          <w:szCs w:val="22"/>
        </w:rPr>
      </w:pPr>
    </w:p>
    <w:p w:rsidR="002820AA" w:rsidRPr="00955F15" w:rsidRDefault="002820AA" w:rsidP="008F5BC2">
      <w:pPr>
        <w:jc w:val="center"/>
        <w:rPr>
          <w:b/>
          <w:sz w:val="22"/>
          <w:szCs w:val="22"/>
        </w:rPr>
      </w:pPr>
      <w:r w:rsidRPr="00955F15">
        <w:rPr>
          <w:b/>
          <w:sz w:val="22"/>
          <w:szCs w:val="22"/>
        </w:rPr>
        <w:t xml:space="preserve"> atklātam konkursam</w:t>
      </w:r>
    </w:p>
    <w:p w:rsidR="002820AA" w:rsidRPr="00955F15" w:rsidRDefault="002820AA" w:rsidP="008F5BC2">
      <w:pPr>
        <w:jc w:val="center"/>
        <w:rPr>
          <w:b/>
          <w:sz w:val="22"/>
          <w:szCs w:val="22"/>
        </w:rPr>
      </w:pPr>
    </w:p>
    <w:p w:rsidR="002820AA" w:rsidRPr="00955F15" w:rsidRDefault="002820AA" w:rsidP="008F5BC2">
      <w:pPr>
        <w:jc w:val="center"/>
        <w:rPr>
          <w:b/>
          <w:sz w:val="22"/>
          <w:szCs w:val="22"/>
        </w:rPr>
      </w:pPr>
      <w:r w:rsidRPr="00F72E64">
        <w:rPr>
          <w:b/>
          <w:sz w:val="22"/>
          <w:szCs w:val="22"/>
        </w:rPr>
        <w:t>„</w:t>
      </w:r>
      <w:r w:rsidRPr="00F72E64">
        <w:rPr>
          <w:rFonts w:ascii="Cambria" w:hAnsi="Cambria"/>
          <w:b/>
          <w:sz w:val="22"/>
          <w:szCs w:val="22"/>
        </w:rPr>
        <w:t>Niobija reaktora komponentes</w:t>
      </w:r>
      <w:r w:rsidRPr="00F72E64">
        <w:rPr>
          <w:b/>
          <w:sz w:val="22"/>
          <w:szCs w:val="22"/>
        </w:rPr>
        <w:t>”</w:t>
      </w:r>
    </w:p>
    <w:p w:rsidR="002820AA" w:rsidRPr="00955F15" w:rsidRDefault="002820AA" w:rsidP="008F5BC2">
      <w:pPr>
        <w:jc w:val="center"/>
        <w:rPr>
          <w:b/>
          <w:sz w:val="22"/>
          <w:szCs w:val="22"/>
        </w:rPr>
      </w:pPr>
    </w:p>
    <w:p w:rsidR="002820AA" w:rsidRPr="00955F15" w:rsidRDefault="002820AA" w:rsidP="008F5BC2">
      <w:pPr>
        <w:jc w:val="center"/>
        <w:rPr>
          <w:sz w:val="22"/>
          <w:szCs w:val="22"/>
        </w:rPr>
      </w:pPr>
      <w:r w:rsidRPr="00955F15">
        <w:rPr>
          <w:sz w:val="22"/>
          <w:szCs w:val="22"/>
        </w:rPr>
        <w:t>(Iepirkuma identifikācijas Nr.</w:t>
      </w:r>
      <w:bookmarkStart w:id="3" w:name="Text77"/>
      <w:r>
        <w:rPr>
          <w:sz w:val="22"/>
          <w:szCs w:val="22"/>
        </w:rPr>
        <w:t>LUFI 2014/13 ERAF</w:t>
      </w:r>
      <w:bookmarkEnd w:id="3"/>
      <w:r w:rsidRPr="00955F15">
        <w:rPr>
          <w:sz w:val="22"/>
          <w:szCs w:val="22"/>
        </w:rPr>
        <w:t>)</w:t>
      </w:r>
    </w:p>
    <w:p w:rsidR="002820AA" w:rsidRPr="00955F15" w:rsidRDefault="002820AA" w:rsidP="008F5BC2">
      <w:pPr>
        <w:rPr>
          <w:sz w:val="22"/>
          <w:szCs w:val="22"/>
        </w:rPr>
      </w:pPr>
      <w:r w:rsidRPr="00955F15">
        <w:rPr>
          <w:sz w:val="22"/>
          <w:szCs w:val="22"/>
        </w:rPr>
        <w:tab/>
      </w: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875E5C">
      <w:pPr>
        <w:rPr>
          <w:sz w:val="22"/>
          <w:szCs w:val="22"/>
          <w:lang w:eastAsia="lv-LV"/>
        </w:rPr>
      </w:pPr>
    </w:p>
    <w:p w:rsidR="002820AA" w:rsidRPr="00955F15" w:rsidRDefault="002820AA" w:rsidP="00875E5C">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875E5C">
      <w:pPr>
        <w:rPr>
          <w:sz w:val="22"/>
          <w:szCs w:val="22"/>
          <w:lang w:eastAsia="lv-LV"/>
        </w:rPr>
      </w:pPr>
    </w:p>
    <w:p w:rsidR="002820AA" w:rsidRPr="00955F15" w:rsidRDefault="002820AA" w:rsidP="00875E5C">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875E5C">
      <w:pPr>
        <w:rPr>
          <w:sz w:val="22"/>
          <w:szCs w:val="22"/>
          <w:lang w:eastAsia="lv-LV"/>
        </w:rPr>
      </w:pPr>
    </w:p>
    <w:p w:rsidR="002820AA" w:rsidRPr="00955F15" w:rsidRDefault="002820AA" w:rsidP="00875E5C">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75E5C">
      <w:pPr>
        <w:jc w:val="center"/>
        <w:rPr>
          <w:sz w:val="22"/>
          <w:szCs w:val="22"/>
          <w:lang w:eastAsia="lv-LV"/>
        </w:rPr>
      </w:pPr>
    </w:p>
    <w:p w:rsidR="002820AA" w:rsidRPr="00955F15" w:rsidRDefault="002820AA" w:rsidP="008F5BC2">
      <w:pPr>
        <w:ind w:left="240" w:hanging="240"/>
        <w:jc w:val="center"/>
        <w:rPr>
          <w:sz w:val="22"/>
          <w:szCs w:val="22"/>
        </w:rPr>
      </w:pPr>
      <w:r w:rsidRPr="00955F15">
        <w:rPr>
          <w:sz w:val="22"/>
          <w:szCs w:val="22"/>
          <w:lang w:eastAsia="lv-LV"/>
        </w:rPr>
        <w:t>Rîga, 2014</w:t>
      </w:r>
    </w:p>
    <w:p w:rsidR="002820AA" w:rsidRPr="00955F15" w:rsidRDefault="002820AA" w:rsidP="00C12B04">
      <w:pPr>
        <w:rPr>
          <w:sz w:val="22"/>
          <w:szCs w:val="22"/>
        </w:rPr>
      </w:pPr>
    </w:p>
    <w:p w:rsidR="002820AA" w:rsidRPr="00955F15" w:rsidRDefault="002820AA" w:rsidP="00C12B04">
      <w:pPr>
        <w:rPr>
          <w:sz w:val="22"/>
          <w:szCs w:val="22"/>
        </w:rPr>
      </w:pPr>
    </w:p>
    <w:p w:rsidR="002820AA" w:rsidRPr="00955F15" w:rsidRDefault="002820AA" w:rsidP="006F32AE">
      <w:pPr>
        <w:jc w:val="center"/>
        <w:rPr>
          <w:caps/>
          <w:sz w:val="22"/>
          <w:szCs w:val="22"/>
        </w:rPr>
      </w:pPr>
      <w:r w:rsidRPr="00955F15">
        <w:rPr>
          <w:caps/>
          <w:sz w:val="22"/>
          <w:szCs w:val="22"/>
        </w:rPr>
        <w:br w:type="page"/>
        <w:t>I.Vispārīga informācija</w:t>
      </w:r>
    </w:p>
    <w:p w:rsidR="002820AA" w:rsidRPr="00955F15" w:rsidRDefault="002820AA" w:rsidP="00BD1B49">
      <w:pPr>
        <w:rPr>
          <w:sz w:val="22"/>
          <w:szCs w:val="22"/>
        </w:rPr>
      </w:pPr>
    </w:p>
    <w:p w:rsidR="002820AA" w:rsidRPr="00955F15" w:rsidRDefault="002820AA" w:rsidP="00F66894">
      <w:pPr>
        <w:numPr>
          <w:ilvl w:val="0"/>
          <w:numId w:val="1"/>
        </w:numPr>
        <w:spacing w:after="120"/>
        <w:jc w:val="both"/>
        <w:rPr>
          <w:sz w:val="22"/>
          <w:szCs w:val="22"/>
        </w:rPr>
      </w:pPr>
      <w:r w:rsidRPr="00955F15">
        <w:rPr>
          <w:sz w:val="22"/>
          <w:szCs w:val="22"/>
        </w:rPr>
        <w:t>Informācija par iepirkumu:</w:t>
      </w:r>
    </w:p>
    <w:p w:rsidR="002820AA" w:rsidRPr="00955F15" w:rsidRDefault="002820AA" w:rsidP="00F66894">
      <w:pPr>
        <w:numPr>
          <w:ilvl w:val="1"/>
          <w:numId w:val="1"/>
        </w:numPr>
        <w:spacing w:after="120"/>
        <w:ind w:left="709" w:hanging="425"/>
        <w:jc w:val="both"/>
        <w:rPr>
          <w:sz w:val="22"/>
          <w:szCs w:val="22"/>
        </w:rPr>
      </w:pPr>
      <w:r w:rsidRPr="00955F15">
        <w:rPr>
          <w:sz w:val="22"/>
          <w:szCs w:val="22"/>
        </w:rPr>
        <w:t xml:space="preserve">Iepirkums tiek rīkots, ievērojot Latvijas Republikas likumu „Publisko iepirkumu likums” un citu publisko iepirkumu regulējošo normatīvo aktu prasības. </w:t>
      </w:r>
    </w:p>
    <w:p w:rsidR="002820AA" w:rsidRPr="0029431C" w:rsidRDefault="002820AA" w:rsidP="00F66894">
      <w:pPr>
        <w:numPr>
          <w:ilvl w:val="0"/>
          <w:numId w:val="1"/>
        </w:numPr>
        <w:spacing w:after="120"/>
        <w:jc w:val="both"/>
        <w:rPr>
          <w:sz w:val="22"/>
          <w:szCs w:val="22"/>
        </w:rPr>
      </w:pPr>
      <w:r w:rsidRPr="0029431C">
        <w:rPr>
          <w:b/>
          <w:sz w:val="22"/>
          <w:szCs w:val="22"/>
        </w:rPr>
        <w:t>Iepirkuma identifikācijas numurs</w:t>
      </w:r>
      <w:r w:rsidRPr="0029431C">
        <w:rPr>
          <w:sz w:val="22"/>
          <w:szCs w:val="22"/>
        </w:rPr>
        <w:t xml:space="preserve">: </w:t>
      </w:r>
      <w:bookmarkStart w:id="4" w:name="Text78"/>
      <w:r>
        <w:rPr>
          <w:sz w:val="22"/>
          <w:szCs w:val="22"/>
        </w:rPr>
        <w:t>LUFI 2014/13 ERAF</w:t>
      </w:r>
      <w:bookmarkEnd w:id="4"/>
    </w:p>
    <w:p w:rsidR="002820AA" w:rsidRPr="0029431C" w:rsidRDefault="002820AA" w:rsidP="00F66894">
      <w:pPr>
        <w:numPr>
          <w:ilvl w:val="0"/>
          <w:numId w:val="1"/>
        </w:numPr>
        <w:spacing w:after="120"/>
        <w:jc w:val="both"/>
        <w:rPr>
          <w:sz w:val="22"/>
          <w:szCs w:val="22"/>
        </w:rPr>
      </w:pPr>
      <w:r w:rsidRPr="0029431C">
        <w:rPr>
          <w:b/>
          <w:sz w:val="22"/>
          <w:szCs w:val="22"/>
        </w:rPr>
        <w:t>Ziņas par pasūtītāju</w:t>
      </w:r>
      <w:r w:rsidRPr="0029431C">
        <w:rPr>
          <w:sz w:val="22"/>
          <w:szCs w:val="22"/>
        </w:rPr>
        <w:t>:</w:t>
      </w:r>
    </w:p>
    <w:p w:rsidR="002820AA" w:rsidRPr="00955F15" w:rsidRDefault="002820AA" w:rsidP="00C821DE">
      <w:pPr>
        <w:numPr>
          <w:ilvl w:val="1"/>
          <w:numId w:val="1"/>
        </w:numPr>
        <w:spacing w:after="120"/>
        <w:jc w:val="both"/>
        <w:rPr>
          <w:sz w:val="22"/>
          <w:szCs w:val="22"/>
        </w:rPr>
      </w:pPr>
      <w:r w:rsidRPr="00955F15">
        <w:rPr>
          <w:sz w:val="22"/>
          <w:szCs w:val="22"/>
        </w:rPr>
        <w:t xml:space="preserve">Pasûtîtâjs: </w:t>
      </w:r>
      <w:r w:rsidRPr="00C821DE">
        <w:rPr>
          <w:sz w:val="22"/>
          <w:szCs w:val="22"/>
        </w:rPr>
        <w:t>Latvijas Universitâtes aìentûra „Latvijas Universitâtes Fizikas institûts” (LUFI)</w:t>
      </w:r>
    </w:p>
    <w:p w:rsidR="002820AA" w:rsidRPr="00955F15" w:rsidRDefault="002820AA" w:rsidP="00C821DE">
      <w:pPr>
        <w:numPr>
          <w:ilvl w:val="1"/>
          <w:numId w:val="1"/>
        </w:numPr>
        <w:spacing w:after="120"/>
        <w:jc w:val="both"/>
        <w:rPr>
          <w:sz w:val="22"/>
          <w:szCs w:val="22"/>
        </w:rPr>
      </w:pPr>
      <w:r w:rsidRPr="00955F15">
        <w:rPr>
          <w:sz w:val="22"/>
          <w:szCs w:val="22"/>
        </w:rPr>
        <w:t xml:space="preserve">Reì. Nr. </w:t>
      </w:r>
      <w:r w:rsidRPr="00C821DE">
        <w:rPr>
          <w:sz w:val="22"/>
          <w:szCs w:val="22"/>
        </w:rPr>
        <w:t>90002112199</w:t>
      </w:r>
    </w:p>
    <w:p w:rsidR="002820AA" w:rsidRPr="00955F15" w:rsidRDefault="002820AA" w:rsidP="00C821DE">
      <w:pPr>
        <w:numPr>
          <w:ilvl w:val="1"/>
          <w:numId w:val="1"/>
        </w:numPr>
        <w:spacing w:after="120"/>
        <w:jc w:val="both"/>
        <w:rPr>
          <w:sz w:val="22"/>
          <w:szCs w:val="22"/>
        </w:rPr>
      </w:pPr>
      <w:r w:rsidRPr="00955F15">
        <w:rPr>
          <w:sz w:val="22"/>
          <w:szCs w:val="22"/>
        </w:rPr>
        <w:t xml:space="preserve">Adrese: </w:t>
      </w:r>
      <w:r w:rsidRPr="00C821DE">
        <w:rPr>
          <w:sz w:val="22"/>
          <w:szCs w:val="22"/>
        </w:rPr>
        <w:t>Miera 32, Salaspils, Salaspils novads, LV-2169, Latvija</w:t>
      </w:r>
    </w:p>
    <w:p w:rsidR="002820AA" w:rsidRPr="00676AD7" w:rsidRDefault="002820AA" w:rsidP="00F66894">
      <w:pPr>
        <w:numPr>
          <w:ilvl w:val="1"/>
          <w:numId w:val="1"/>
        </w:numPr>
        <w:spacing w:after="120"/>
        <w:ind w:left="709" w:hanging="425"/>
        <w:jc w:val="both"/>
        <w:rPr>
          <w:sz w:val="22"/>
          <w:szCs w:val="22"/>
        </w:rPr>
      </w:pPr>
      <w:r w:rsidRPr="00676AD7">
        <w:rPr>
          <w:sz w:val="22"/>
          <w:szCs w:val="22"/>
        </w:rPr>
        <w:t>Kontaktpersona:</w:t>
      </w:r>
      <w:r>
        <w:rPr>
          <w:sz w:val="22"/>
          <w:szCs w:val="22"/>
        </w:rPr>
        <w:t xml:space="preserve"> </w:t>
      </w:r>
      <w:r w:rsidRPr="00676AD7">
        <w:rPr>
          <w:color w:val="222222"/>
          <w:sz w:val="22"/>
          <w:szCs w:val="22"/>
          <w:shd w:val="clear" w:color="auto" w:fill="FFFFFF"/>
        </w:rPr>
        <w:t>Anatolijs Soboļevs,</w:t>
      </w:r>
      <w:r>
        <w:rPr>
          <w:rStyle w:val="apple-converted-space"/>
          <w:color w:val="222222"/>
          <w:sz w:val="22"/>
          <w:szCs w:val="22"/>
          <w:shd w:val="clear" w:color="auto" w:fill="FFFFFF"/>
        </w:rPr>
        <w:t xml:space="preserve"> </w:t>
      </w:r>
      <w:hyperlink r:id="rId7" w:tgtFrame="_blank" w:history="1">
        <w:r w:rsidRPr="00676AD7">
          <w:rPr>
            <w:rStyle w:val="Hyperlink"/>
            <w:color w:val="1155CC"/>
            <w:sz w:val="22"/>
            <w:szCs w:val="22"/>
            <w:shd w:val="clear" w:color="auto" w:fill="FFFFFF"/>
          </w:rPr>
          <w:t>a.sobolevs@gmail.com</w:t>
        </w:r>
      </w:hyperlink>
      <w:r w:rsidRPr="00676AD7">
        <w:rPr>
          <w:color w:val="222222"/>
          <w:sz w:val="22"/>
          <w:szCs w:val="22"/>
          <w:shd w:val="clear" w:color="auto" w:fill="FFFFFF"/>
        </w:rPr>
        <w:t>, tel.</w:t>
      </w:r>
      <w:r w:rsidRPr="00676AD7">
        <w:rPr>
          <w:sz w:val="22"/>
          <w:szCs w:val="22"/>
        </w:rPr>
        <w:t> </w:t>
      </w:r>
      <w:hyperlink r:id="rId8" w:tgtFrame="_blank" w:history="1">
        <w:r w:rsidRPr="00676AD7">
          <w:rPr>
            <w:color w:val="222222"/>
            <w:sz w:val="22"/>
            <w:szCs w:val="22"/>
          </w:rPr>
          <w:t>+371 20 380 580</w:t>
        </w:r>
      </w:hyperlink>
    </w:p>
    <w:p w:rsidR="002820AA" w:rsidRPr="00955F15" w:rsidRDefault="002820AA" w:rsidP="00F66894">
      <w:pPr>
        <w:pStyle w:val="NoSpacing"/>
        <w:numPr>
          <w:ilvl w:val="0"/>
          <w:numId w:val="1"/>
        </w:numPr>
        <w:spacing w:after="120"/>
        <w:jc w:val="both"/>
        <w:rPr>
          <w:sz w:val="22"/>
          <w:szCs w:val="22"/>
        </w:rPr>
      </w:pPr>
      <w:r w:rsidRPr="00955F15">
        <w:rPr>
          <w:b/>
          <w:sz w:val="22"/>
          <w:szCs w:val="22"/>
        </w:rPr>
        <w:t>Iepirkuma</w:t>
      </w:r>
      <w:r w:rsidRPr="00955F15">
        <w:rPr>
          <w:b/>
          <w:bCs/>
          <w:sz w:val="22"/>
          <w:szCs w:val="22"/>
        </w:rPr>
        <w:t xml:space="preserve"> priekšmeta apraksts un apjoms</w:t>
      </w:r>
      <w:r w:rsidRPr="00955F15">
        <w:rPr>
          <w:bCs/>
          <w:sz w:val="22"/>
          <w:szCs w:val="22"/>
        </w:rPr>
        <w:t xml:space="preserve">: </w:t>
      </w:r>
    </w:p>
    <w:p w:rsidR="002820AA" w:rsidRPr="00571B60" w:rsidRDefault="002820AA" w:rsidP="00F35FAE">
      <w:pPr>
        <w:numPr>
          <w:ilvl w:val="1"/>
          <w:numId w:val="1"/>
        </w:numPr>
        <w:spacing w:after="120"/>
        <w:ind w:left="709" w:hanging="425"/>
        <w:jc w:val="both"/>
        <w:rPr>
          <w:b/>
          <w:sz w:val="22"/>
          <w:szCs w:val="22"/>
        </w:rPr>
      </w:pPr>
      <w:r w:rsidRPr="00571B60">
        <w:rPr>
          <w:sz w:val="22"/>
          <w:szCs w:val="22"/>
        </w:rPr>
        <w:t xml:space="preserve">Iepirkuma priekšmets ir </w:t>
      </w:r>
      <w:r>
        <w:rPr>
          <w:rFonts w:ascii="Cambria" w:hAnsi="Cambria"/>
          <w:b/>
          <w:sz w:val="22"/>
          <w:szCs w:val="22"/>
        </w:rPr>
        <w:t>Niobija reaktora komponentes</w:t>
      </w:r>
      <w:r w:rsidRPr="00571B60">
        <w:rPr>
          <w:b/>
          <w:sz w:val="22"/>
          <w:szCs w:val="22"/>
        </w:rPr>
        <w:t>,</w:t>
      </w:r>
      <w:r>
        <w:rPr>
          <w:b/>
          <w:sz w:val="22"/>
          <w:szCs w:val="22"/>
        </w:rPr>
        <w:t xml:space="preserve"> </w:t>
      </w:r>
      <w:r w:rsidRPr="00571B60">
        <w:rPr>
          <w:sz w:val="22"/>
          <w:szCs w:val="22"/>
        </w:rPr>
        <w:t>saskaòâ ar Tehnisko specifikâciju (2.pielikums).</w:t>
      </w:r>
    </w:p>
    <w:p w:rsidR="002820AA" w:rsidRPr="00560AD2" w:rsidRDefault="002820AA" w:rsidP="00C551EC">
      <w:pPr>
        <w:numPr>
          <w:ilvl w:val="1"/>
          <w:numId w:val="1"/>
        </w:numPr>
        <w:spacing w:after="120"/>
        <w:jc w:val="both"/>
        <w:rPr>
          <w:b/>
          <w:sz w:val="22"/>
          <w:szCs w:val="22"/>
        </w:rPr>
      </w:pPr>
      <w:r w:rsidRPr="00560AD2">
        <w:rPr>
          <w:b/>
          <w:sz w:val="22"/>
          <w:szCs w:val="22"/>
        </w:rPr>
        <w:t>CPV kods:</w:t>
      </w:r>
      <w:r>
        <w:rPr>
          <w:b/>
          <w:sz w:val="22"/>
          <w:szCs w:val="22"/>
        </w:rPr>
        <w:t xml:space="preserve"> </w:t>
      </w:r>
      <w:hyperlink r:id="rId9" w:history="1">
        <w:r w:rsidRPr="007B7D04">
          <w:rPr>
            <w:rStyle w:val="Hyperlink"/>
            <w:sz w:val="22"/>
            <w:szCs w:val="22"/>
          </w:rPr>
          <w:t>42990000-2</w:t>
        </w:r>
      </w:hyperlink>
      <w:r w:rsidRPr="007B7D04">
        <w:rPr>
          <w:sz w:val="22"/>
          <w:szCs w:val="22"/>
        </w:rPr>
        <w:t xml:space="preserve"> - dažādas īpaša lietojuma iekārtas.</w:t>
      </w:r>
    </w:p>
    <w:p w:rsidR="002820AA" w:rsidRPr="00F72E64" w:rsidRDefault="002820AA" w:rsidP="00470385">
      <w:pPr>
        <w:numPr>
          <w:ilvl w:val="1"/>
          <w:numId w:val="1"/>
        </w:numPr>
        <w:spacing w:after="120"/>
        <w:ind w:left="709" w:hanging="425"/>
        <w:jc w:val="both"/>
        <w:rPr>
          <w:b/>
          <w:sz w:val="22"/>
          <w:szCs w:val="22"/>
          <w:u w:val="single"/>
        </w:rPr>
      </w:pPr>
      <w:r w:rsidRPr="00955F15">
        <w:rPr>
          <w:b/>
          <w:sz w:val="22"/>
          <w:szCs w:val="22"/>
          <w:u w:val="single"/>
        </w:rPr>
        <w:t xml:space="preserve">Pretendents var iesniegt piedāvājumu par </w:t>
      </w:r>
      <w:r>
        <w:rPr>
          <w:b/>
          <w:sz w:val="22"/>
          <w:szCs w:val="22"/>
          <w:u w:val="single"/>
        </w:rPr>
        <w:t xml:space="preserve">visu iepirkuma priekšmeta apjomu, </w:t>
      </w:r>
      <w:r w:rsidRPr="00955F15">
        <w:rPr>
          <w:b/>
          <w:sz w:val="22"/>
          <w:szCs w:val="22"/>
          <w:u w:val="single"/>
        </w:rPr>
        <w:t xml:space="preserve">piedāvājot visas prasītās pozīcijas. Gadījumā ja pretendents nepiedāvās kādu preču pozīciju tā piedāvājums tiks </w:t>
      </w:r>
      <w:r w:rsidRPr="00F72E64">
        <w:rPr>
          <w:b/>
          <w:sz w:val="22"/>
          <w:szCs w:val="22"/>
          <w:u w:val="single"/>
        </w:rPr>
        <w:t>noraidīts.</w:t>
      </w:r>
    </w:p>
    <w:p w:rsidR="002820AA" w:rsidRPr="00F72E64" w:rsidRDefault="002820AA" w:rsidP="00470385">
      <w:pPr>
        <w:numPr>
          <w:ilvl w:val="1"/>
          <w:numId w:val="1"/>
        </w:numPr>
        <w:spacing w:after="120"/>
        <w:ind w:left="709" w:hanging="425"/>
        <w:jc w:val="both"/>
        <w:rPr>
          <w:b/>
          <w:sz w:val="22"/>
          <w:szCs w:val="22"/>
          <w:u w:val="single"/>
        </w:rPr>
      </w:pPr>
      <w:r w:rsidRPr="00F72E64">
        <w:rPr>
          <w:b/>
          <w:sz w:val="22"/>
          <w:szCs w:val="22"/>
          <w:u w:val="single"/>
        </w:rPr>
        <w:t xml:space="preserve">Līguma darbības termiņš ir līdz </w:t>
      </w:r>
      <w:r>
        <w:rPr>
          <w:b/>
          <w:sz w:val="22"/>
          <w:szCs w:val="22"/>
          <w:u w:val="single"/>
        </w:rPr>
        <w:t>2015.08.30.</w:t>
      </w:r>
      <w:r w:rsidRPr="00F72E64">
        <w:rPr>
          <w:b/>
          <w:sz w:val="22"/>
          <w:szCs w:val="22"/>
          <w:u w:val="single"/>
        </w:rPr>
        <w:t>, vai līdz visa no līguma izrietošo pasūtījuma summa sasniedz</w:t>
      </w:r>
      <w:r>
        <w:rPr>
          <w:b/>
          <w:sz w:val="22"/>
          <w:szCs w:val="22"/>
          <w:u w:val="single"/>
        </w:rPr>
        <w:t xml:space="preserve"> 90’</w:t>
      </w:r>
      <w:smartTag w:uri="schemas-tilde-lv/tildestengine" w:element="currency2">
        <w:smartTagPr>
          <w:attr w:name="currency_text" w:val="USD"/>
          <w:attr w:name="currency_value" w:val="000"/>
          <w:attr w:name="currency_key" w:val="USD"/>
          <w:attr w:name="currency_id" w:val="45"/>
        </w:smartTagPr>
        <w:r>
          <w:rPr>
            <w:b/>
            <w:sz w:val="22"/>
            <w:szCs w:val="22"/>
            <w:u w:val="single"/>
          </w:rPr>
          <w:t>000 USD</w:t>
        </w:r>
      </w:smartTag>
      <w:r>
        <w:rPr>
          <w:b/>
          <w:sz w:val="22"/>
          <w:szCs w:val="22"/>
          <w:u w:val="single"/>
        </w:rPr>
        <w:t xml:space="preserve"> (deviņdesmit tūkstoši dolāru)</w:t>
      </w:r>
      <w:r w:rsidRPr="00F72E64">
        <w:rPr>
          <w:b/>
          <w:sz w:val="22"/>
          <w:szCs w:val="22"/>
          <w:u w:val="single"/>
        </w:rPr>
        <w:t>, atkarībā, kurš nosacījums iestājas pirmais.</w:t>
      </w:r>
    </w:p>
    <w:p w:rsidR="002820AA" w:rsidRPr="00955F15" w:rsidRDefault="002820AA" w:rsidP="00D746BA">
      <w:pPr>
        <w:pStyle w:val="NoSpacing"/>
        <w:numPr>
          <w:ilvl w:val="0"/>
          <w:numId w:val="1"/>
        </w:numPr>
        <w:spacing w:after="120"/>
        <w:jc w:val="both"/>
        <w:rPr>
          <w:color w:val="000000"/>
          <w:sz w:val="22"/>
          <w:szCs w:val="22"/>
        </w:rPr>
      </w:pPr>
      <w:r w:rsidRPr="00955F15">
        <w:rPr>
          <w:b/>
          <w:sz w:val="22"/>
          <w:szCs w:val="22"/>
        </w:rPr>
        <w:t>Līguma izpildes laiks un vieta:</w:t>
      </w:r>
    </w:p>
    <w:p w:rsidR="002820AA" w:rsidRPr="00C821DE" w:rsidRDefault="002820AA" w:rsidP="00C821DE">
      <w:pPr>
        <w:numPr>
          <w:ilvl w:val="1"/>
          <w:numId w:val="1"/>
        </w:numPr>
        <w:spacing w:after="120"/>
        <w:jc w:val="both"/>
        <w:rPr>
          <w:sz w:val="22"/>
          <w:szCs w:val="22"/>
        </w:rPr>
      </w:pPr>
      <w:r w:rsidRPr="00C821DE">
        <w:rPr>
          <w:sz w:val="22"/>
          <w:szCs w:val="22"/>
        </w:rPr>
        <w:t>Pasūtījuma piegādes vieta:</w:t>
      </w:r>
      <w:r>
        <w:rPr>
          <w:sz w:val="22"/>
          <w:szCs w:val="22"/>
        </w:rPr>
        <w:t xml:space="preserve"> </w:t>
      </w:r>
      <w:r w:rsidRPr="00C821DE">
        <w:rPr>
          <w:sz w:val="22"/>
          <w:szCs w:val="22"/>
        </w:rPr>
        <w:t>Miera 32, Salaspils, Salaspils novads, LV-2169, Latvija</w:t>
      </w:r>
    </w:p>
    <w:p w:rsidR="002820AA" w:rsidRPr="00955F15" w:rsidRDefault="002820AA" w:rsidP="00470385">
      <w:pPr>
        <w:numPr>
          <w:ilvl w:val="1"/>
          <w:numId w:val="1"/>
        </w:numPr>
        <w:spacing w:after="120"/>
        <w:jc w:val="both"/>
        <w:rPr>
          <w:sz w:val="22"/>
          <w:szCs w:val="22"/>
        </w:rPr>
      </w:pPr>
      <w:r w:rsidRPr="00955F15">
        <w:rPr>
          <w:sz w:val="22"/>
          <w:szCs w:val="22"/>
          <w:u w:val="single"/>
        </w:rPr>
        <w:t>Preču piegādes termiņš</w:t>
      </w:r>
      <w:r>
        <w:rPr>
          <w:sz w:val="22"/>
          <w:szCs w:val="22"/>
        </w:rPr>
        <w:t xml:space="preserve">: </w:t>
      </w:r>
      <w:r w:rsidRPr="00214FDE">
        <w:rPr>
          <w:sz w:val="22"/>
          <w:szCs w:val="22"/>
        </w:rPr>
        <w:t>4 (četru) mēnešu</w:t>
      </w:r>
      <w:r w:rsidRPr="00955F15">
        <w:rPr>
          <w:sz w:val="22"/>
          <w:szCs w:val="22"/>
        </w:rPr>
        <w:t xml:space="preserve"> laikā no pasūtījuma veikšanas dienas. Par pasūtījuma izdarīšanas brīdi ir uzskatāms Pasūtītāja elektronisks (e-pasta) pieprasījums Preces iegādei.</w:t>
      </w:r>
    </w:p>
    <w:p w:rsidR="002820AA" w:rsidRPr="00955F15" w:rsidRDefault="002820AA" w:rsidP="00D746BA">
      <w:pPr>
        <w:pStyle w:val="NoSpacing"/>
        <w:numPr>
          <w:ilvl w:val="0"/>
          <w:numId w:val="1"/>
        </w:numPr>
        <w:spacing w:after="120"/>
        <w:jc w:val="both"/>
        <w:rPr>
          <w:color w:val="000000"/>
          <w:sz w:val="22"/>
          <w:szCs w:val="22"/>
        </w:rPr>
      </w:pPr>
      <w:r w:rsidRPr="00955F15">
        <w:rPr>
          <w:b/>
          <w:sz w:val="22"/>
          <w:szCs w:val="22"/>
        </w:rPr>
        <w:t>Piedāvājuma iesniegšanas un atvēršanas vieta, datums, laiks un kārtība.</w:t>
      </w:r>
    </w:p>
    <w:p w:rsidR="002820AA" w:rsidRPr="00571B60" w:rsidRDefault="002820AA" w:rsidP="00571B60">
      <w:pPr>
        <w:numPr>
          <w:ilvl w:val="1"/>
          <w:numId w:val="1"/>
        </w:numPr>
        <w:spacing w:after="120"/>
        <w:ind w:left="709" w:hanging="425"/>
        <w:jc w:val="both"/>
        <w:rPr>
          <w:sz w:val="22"/>
          <w:szCs w:val="22"/>
        </w:rPr>
      </w:pPr>
      <w:r w:rsidRPr="00571B60">
        <w:rPr>
          <w:sz w:val="22"/>
          <w:szCs w:val="22"/>
        </w:rPr>
        <w:t xml:space="preserve">Piedâvâjums </w:t>
      </w:r>
      <w:r w:rsidRPr="00571B60">
        <w:rPr>
          <w:b/>
          <w:sz w:val="22"/>
          <w:szCs w:val="22"/>
        </w:rPr>
        <w:t xml:space="preserve">jâiesniedz lîdz 2014.gada </w:t>
      </w:r>
      <w:r>
        <w:rPr>
          <w:b/>
          <w:sz w:val="22"/>
          <w:szCs w:val="22"/>
        </w:rPr>
        <w:t>01.0</w:t>
      </w:r>
      <w:r w:rsidRPr="00571B60">
        <w:rPr>
          <w:b/>
          <w:sz w:val="22"/>
          <w:szCs w:val="22"/>
        </w:rPr>
        <w:t>, plkst. 12:00</w:t>
      </w:r>
      <w:r w:rsidRPr="00571B60">
        <w:rPr>
          <w:sz w:val="22"/>
          <w:szCs w:val="22"/>
        </w:rPr>
        <w:t xml:space="preserve"> personîgi vai atsûtot pa pastu.</w:t>
      </w:r>
    </w:p>
    <w:p w:rsidR="002820AA" w:rsidRPr="00571B60" w:rsidRDefault="002820AA" w:rsidP="00D746BA">
      <w:pPr>
        <w:numPr>
          <w:ilvl w:val="1"/>
          <w:numId w:val="1"/>
        </w:numPr>
        <w:spacing w:after="120"/>
        <w:ind w:left="709" w:hanging="425"/>
        <w:jc w:val="both"/>
        <w:rPr>
          <w:color w:val="000000"/>
          <w:sz w:val="22"/>
          <w:szCs w:val="22"/>
        </w:rPr>
      </w:pPr>
      <w:r w:rsidRPr="00571B60">
        <w:rPr>
          <w:sz w:val="22"/>
          <w:szCs w:val="22"/>
        </w:rPr>
        <w:t>Nosûtot piedâvâjumu pa pastu Pretendents uzòemas atbildîbu par piedâvâjuma saòemðanu Nolikuma 6.1. punktâ norâdîtajâ termiòâ.</w:t>
      </w:r>
    </w:p>
    <w:p w:rsidR="002820AA" w:rsidRPr="00571B60" w:rsidRDefault="002820AA" w:rsidP="00D746BA">
      <w:pPr>
        <w:numPr>
          <w:ilvl w:val="1"/>
          <w:numId w:val="1"/>
        </w:numPr>
        <w:spacing w:after="120"/>
        <w:ind w:left="709" w:hanging="425"/>
        <w:jc w:val="both"/>
        <w:rPr>
          <w:color w:val="000000"/>
          <w:sz w:val="22"/>
          <w:szCs w:val="22"/>
        </w:rPr>
      </w:pPr>
      <w:r w:rsidRPr="00571B60">
        <w:rPr>
          <w:sz w:val="22"/>
          <w:szCs w:val="22"/>
        </w:rPr>
        <w:t>Pçc piedâvâjumu iesniegðanas noteiktâ termiòa beigâm piedâvâjumi netiek pieòemti, pa pastu saòemtie neatvçrti tiek nosûtîti atpakaï Piegâdâtâjam.</w:t>
      </w:r>
    </w:p>
    <w:p w:rsidR="002820AA" w:rsidRPr="00571B60" w:rsidRDefault="002820AA" w:rsidP="00D746BA">
      <w:pPr>
        <w:numPr>
          <w:ilvl w:val="1"/>
          <w:numId w:val="1"/>
        </w:numPr>
        <w:spacing w:after="120"/>
        <w:ind w:left="709" w:hanging="425"/>
        <w:jc w:val="both"/>
        <w:rPr>
          <w:color w:val="000000"/>
          <w:sz w:val="22"/>
          <w:szCs w:val="22"/>
        </w:rPr>
      </w:pPr>
      <w:r w:rsidRPr="00571B60">
        <w:rPr>
          <w:sz w:val="22"/>
          <w:szCs w:val="22"/>
        </w:rPr>
        <w:t xml:space="preserve">Piedâvâjumu </w:t>
      </w:r>
      <w:r w:rsidRPr="00571B60">
        <w:rPr>
          <w:b/>
          <w:sz w:val="22"/>
          <w:szCs w:val="22"/>
        </w:rPr>
        <w:t>atvçrðanas sanâksme</w:t>
      </w:r>
      <w:r w:rsidRPr="00571B60">
        <w:rPr>
          <w:sz w:val="22"/>
          <w:szCs w:val="22"/>
        </w:rPr>
        <w:t xml:space="preserve"> notiks </w:t>
      </w:r>
      <w:r w:rsidRPr="00571B60">
        <w:rPr>
          <w:b/>
          <w:sz w:val="22"/>
          <w:szCs w:val="22"/>
        </w:rPr>
        <w:t xml:space="preserve">2014.gada </w:t>
      </w:r>
      <w:r>
        <w:rPr>
          <w:b/>
          <w:sz w:val="22"/>
          <w:szCs w:val="22"/>
        </w:rPr>
        <w:t>01.septembrî</w:t>
      </w:r>
      <w:r w:rsidRPr="00571B60">
        <w:rPr>
          <w:b/>
          <w:sz w:val="22"/>
          <w:szCs w:val="22"/>
        </w:rPr>
        <w:t>, plkst. 12:00</w:t>
      </w:r>
      <w:r w:rsidRPr="00571B60">
        <w:rPr>
          <w:sz w:val="22"/>
          <w:szCs w:val="22"/>
        </w:rPr>
        <w:t>.</w:t>
      </w:r>
    </w:p>
    <w:p w:rsidR="002820AA" w:rsidRPr="00955F15" w:rsidRDefault="002820AA" w:rsidP="000166B3">
      <w:pPr>
        <w:widowControl w:val="0"/>
        <w:jc w:val="both"/>
        <w:rPr>
          <w:sz w:val="22"/>
          <w:szCs w:val="22"/>
        </w:rPr>
      </w:pPr>
    </w:p>
    <w:p w:rsidR="002820AA" w:rsidRPr="00955F15" w:rsidRDefault="002820AA" w:rsidP="00D746BA">
      <w:pPr>
        <w:numPr>
          <w:ilvl w:val="0"/>
          <w:numId w:val="1"/>
        </w:numPr>
        <w:spacing w:after="120"/>
        <w:jc w:val="both"/>
        <w:rPr>
          <w:b/>
          <w:sz w:val="22"/>
          <w:szCs w:val="22"/>
        </w:rPr>
      </w:pPr>
      <w:r w:rsidRPr="00955F15">
        <w:rPr>
          <w:b/>
          <w:sz w:val="22"/>
          <w:szCs w:val="22"/>
        </w:rPr>
        <w:t>Papildus informâcijas pieprasîðana un sniegðana</w:t>
      </w:r>
    </w:p>
    <w:p w:rsidR="002820AA" w:rsidRPr="00955F15" w:rsidRDefault="002820AA" w:rsidP="00D746BA">
      <w:pPr>
        <w:numPr>
          <w:ilvl w:val="1"/>
          <w:numId w:val="1"/>
        </w:numPr>
        <w:spacing w:after="120"/>
        <w:ind w:left="709" w:hanging="425"/>
        <w:jc w:val="both"/>
        <w:rPr>
          <w:sz w:val="22"/>
          <w:szCs w:val="22"/>
        </w:rPr>
      </w:pPr>
      <w:r w:rsidRPr="00955F15">
        <w:rPr>
          <w:sz w:val="22"/>
          <w:szCs w:val="22"/>
        </w:rPr>
        <w:t xml:space="preserve">Jautâjumi par Nolikumu iesniedzami rakstiskâ veidâ nosûtot pa pastu </w:t>
      </w:r>
      <w:r w:rsidRPr="00C821DE">
        <w:rPr>
          <w:sz w:val="22"/>
          <w:szCs w:val="22"/>
        </w:rPr>
        <w:t>Miera 32, Salaspils, Salaspils novads, LV-2169, Latvija</w:t>
      </w:r>
      <w:r w:rsidRPr="00955F15">
        <w:rPr>
          <w:sz w:val="22"/>
          <w:szCs w:val="22"/>
        </w:rPr>
        <w:t xml:space="preserve"> vai e-pastu: </w:t>
      </w:r>
      <w:hyperlink r:id="rId10" w:tgtFrame="_blank" w:history="1">
        <w:r w:rsidRPr="00381055">
          <w:rPr>
            <w:rStyle w:val="Hyperlink"/>
            <w:color w:val="1155CC"/>
            <w:sz w:val="22"/>
            <w:szCs w:val="22"/>
            <w:shd w:val="clear" w:color="auto" w:fill="FFFFFF"/>
          </w:rPr>
          <w:t>a.sobolevs@gmail.com</w:t>
        </w:r>
      </w:hyperlink>
      <w:r>
        <w:t>.</w:t>
      </w:r>
    </w:p>
    <w:p w:rsidR="002820AA" w:rsidRPr="00381055" w:rsidRDefault="002820AA" w:rsidP="00C821DE">
      <w:pPr>
        <w:numPr>
          <w:ilvl w:val="1"/>
          <w:numId w:val="1"/>
        </w:numPr>
        <w:spacing w:after="120"/>
        <w:jc w:val="both"/>
        <w:rPr>
          <w:sz w:val="22"/>
          <w:szCs w:val="22"/>
        </w:rPr>
      </w:pPr>
      <w:r w:rsidRPr="00381055">
        <w:rPr>
          <w:sz w:val="22"/>
          <w:szCs w:val="22"/>
        </w:rPr>
        <w:t xml:space="preserve">Pasûtîtâjs nodroðina brîvu elektronisku pieeju iepirkuma dokumentiem Pasûtîtâja mâjaslapâ </w:t>
      </w:r>
      <w:hyperlink r:id="rId11" w:history="1">
        <w:r w:rsidRPr="00381055">
          <w:rPr>
            <w:rStyle w:val="Hyperlink"/>
            <w:sz w:val="22"/>
            <w:szCs w:val="22"/>
          </w:rPr>
          <w:t>http://ipul.lv</w:t>
        </w:r>
      </w:hyperlink>
      <w:r w:rsidRPr="00381055">
        <w:rPr>
          <w:sz w:val="22"/>
          <w:szCs w:val="22"/>
        </w:rPr>
        <w:t xml:space="preserve"> sadaïâ ”Iepirkumi”. </w:t>
      </w:r>
      <w:r w:rsidRPr="00381055">
        <w:rPr>
          <w:color w:val="000000"/>
          <w:sz w:val="22"/>
          <w:szCs w:val="22"/>
        </w:rPr>
        <w:t>Papildus informâcija tiek sniegta 5 (piecu) dienu laikâ no pieprasîjuma saòemðanas, bet ne vçlâk kâ 6 (seðas) dienas pirms piedâvâjumu iesniegðanas termiòa beigâm.</w:t>
      </w:r>
      <w:r>
        <w:rPr>
          <w:color w:val="000000"/>
          <w:sz w:val="22"/>
          <w:szCs w:val="22"/>
        </w:rPr>
        <w:t xml:space="preserve"> </w:t>
      </w:r>
      <w:r w:rsidRPr="00381055">
        <w:rPr>
          <w:sz w:val="22"/>
          <w:szCs w:val="22"/>
        </w:rPr>
        <w:t xml:space="preserve">Piegâdâtâju pieprasîtâ papildu informâcija vienlaikus ar papildu informâcijas nosûtîðanu (elektroniski un/vai pa faksu un/vai pa pastu) Piegâdâtâjam, kas uzdevis jautâjumu, tiek ievietota mâjaslapâ </w:t>
      </w:r>
      <w:hyperlink r:id="rId12" w:history="1">
        <w:r w:rsidRPr="00381055">
          <w:rPr>
            <w:rStyle w:val="Hyperlink"/>
            <w:sz w:val="22"/>
            <w:szCs w:val="22"/>
          </w:rPr>
          <w:t>http://ipul.lv</w:t>
        </w:r>
      </w:hyperlink>
      <w:r w:rsidRPr="00381055">
        <w:rPr>
          <w:sz w:val="22"/>
          <w:szCs w:val="22"/>
        </w:rPr>
        <w:t>.Ja minçtâs ziòas Pasûtîtâjs ir ievietojis interneta mâjas lapâ, tiek uzskatîts, ka ieinteresçtâ persona ir saòçmusi papildu informâciju.</w:t>
      </w:r>
    </w:p>
    <w:p w:rsidR="002820AA" w:rsidRPr="00955F15" w:rsidRDefault="002820AA" w:rsidP="00D746BA">
      <w:pPr>
        <w:numPr>
          <w:ilvl w:val="1"/>
          <w:numId w:val="1"/>
        </w:numPr>
        <w:spacing w:after="120"/>
        <w:ind w:left="709" w:hanging="425"/>
        <w:jc w:val="both"/>
        <w:rPr>
          <w:sz w:val="22"/>
          <w:szCs w:val="22"/>
        </w:rPr>
      </w:pPr>
      <w:r w:rsidRPr="00955F15">
        <w:rPr>
          <w:sz w:val="22"/>
          <w:szCs w:val="22"/>
        </w:rPr>
        <w:t xml:space="preserve">Pretendentiem ir pienâkums sekot informâcijai, kas tiks publicçta </w:t>
      </w:r>
      <w:r>
        <w:rPr>
          <w:sz w:val="22"/>
          <w:szCs w:val="22"/>
        </w:rPr>
        <w:t>Pasûtîtâja</w:t>
      </w:r>
      <w:r w:rsidRPr="00955F15">
        <w:rPr>
          <w:sz w:val="22"/>
          <w:szCs w:val="22"/>
        </w:rPr>
        <w:t xml:space="preserve"> mâjas lapâ sakarâ ar ðo iepirkumu.</w:t>
      </w:r>
    </w:p>
    <w:p w:rsidR="002820AA" w:rsidRPr="00955F15" w:rsidRDefault="002820AA" w:rsidP="00D746BA">
      <w:pPr>
        <w:numPr>
          <w:ilvl w:val="0"/>
          <w:numId w:val="1"/>
        </w:numPr>
        <w:spacing w:after="120"/>
        <w:jc w:val="both"/>
        <w:rPr>
          <w:b/>
          <w:sz w:val="22"/>
          <w:szCs w:val="22"/>
        </w:rPr>
      </w:pPr>
      <w:r w:rsidRPr="00955F15">
        <w:rPr>
          <w:b/>
          <w:sz w:val="22"/>
          <w:szCs w:val="22"/>
        </w:rPr>
        <w:t>Pretendents</w:t>
      </w:r>
    </w:p>
    <w:p w:rsidR="002820AA" w:rsidRPr="00955F15" w:rsidRDefault="002820AA" w:rsidP="00D746BA">
      <w:pPr>
        <w:numPr>
          <w:ilvl w:val="1"/>
          <w:numId w:val="1"/>
        </w:numPr>
        <w:spacing w:after="120"/>
        <w:ind w:left="709" w:hanging="425"/>
        <w:jc w:val="both"/>
        <w:rPr>
          <w:sz w:val="22"/>
          <w:szCs w:val="22"/>
        </w:rPr>
      </w:pPr>
      <w:r w:rsidRPr="00955F15">
        <w:rPr>
          <w:sz w:val="22"/>
          <w:szCs w:val="22"/>
        </w:rPr>
        <w:t xml:space="preserve">Ja piedâvâjumu iesniedz personu grupa (piegâdâtâju apvienîba), iesniedzamo dokumentu paketei ir jâpievieno sadarbîbas </w:t>
      </w:r>
      <w:smartTag w:uri="schemas-tilde-lv/tildestengine" w:element="veidnes">
        <w:smartTagPr>
          <w:attr w:name="id" w:val="-1"/>
          <w:attr w:name="baseform" w:val="lîgums"/>
          <w:attr w:name="text" w:val="līgums"/>
        </w:smartTagPr>
        <w:r w:rsidRPr="00955F15">
          <w:rPr>
            <w:sz w:val="22"/>
            <w:szCs w:val="22"/>
          </w:rPr>
          <w:t>lîgums</w:t>
        </w:r>
      </w:smartTag>
      <w:r w:rsidRPr="00955F15">
        <w:rPr>
          <w:sz w:val="22"/>
          <w:szCs w:val="22"/>
        </w:rPr>
        <w:t>, kurâ noteikts, ka visi personu grupas (piegâdâtâju apvienîbas) dalîbnieki kopâ un atseviðíi ir atbildîgi par lîguma izpildi un jâbût norâdîtam galvenajam dalîbniekam, kas pârstâvçs personu grupu (piegâdâtâju apvienîbu) konkursâ un dalîbnieku vârdâ parakstîs piedâvâjuma dokumentus. Sadarbîbas lîgumâ obligâti ir jâbût fiksçtam, kâdas personas ir apvienojuðâs personu grupâ (piegâdâtâju apvienîbâ), katra personu grupas (piegâdâtâju apvienîbas) dalîbnieka veicamo darbu apjomam, apliecinâjumam, ka gadîjumâ, ja personu grupa (piegâdâtâju apvienîba) tiks noteikta par konkursa uzvarçtâju piegâdâtâju apvienîba LR normatîvajos aktos noteiktâ kârtîbâ reìistrçs pilnsabiedrîbu ar pilnu atbildîbu katram no biedriem.</w:t>
      </w:r>
    </w:p>
    <w:p w:rsidR="002820AA" w:rsidRPr="00955F15" w:rsidRDefault="002820AA" w:rsidP="00844596">
      <w:pPr>
        <w:ind w:left="360"/>
        <w:jc w:val="both"/>
        <w:rPr>
          <w:b/>
          <w:sz w:val="22"/>
          <w:szCs w:val="22"/>
        </w:rPr>
      </w:pPr>
    </w:p>
    <w:p w:rsidR="002820AA" w:rsidRPr="00955F15" w:rsidRDefault="002820AA" w:rsidP="000D1962">
      <w:pPr>
        <w:ind w:left="432"/>
        <w:jc w:val="center"/>
        <w:rPr>
          <w:b/>
          <w:sz w:val="22"/>
          <w:szCs w:val="22"/>
        </w:rPr>
      </w:pPr>
      <w:r w:rsidRPr="00955F15">
        <w:rPr>
          <w:b/>
          <w:sz w:val="22"/>
          <w:szCs w:val="22"/>
        </w:rPr>
        <w:t>II. PRASÎBAS PIEDÂVÂJUMA NOFORMÇJUMAM UN IESNIEGÐANAI</w:t>
      </w:r>
    </w:p>
    <w:p w:rsidR="002820AA" w:rsidRPr="00955F15" w:rsidRDefault="002820AA" w:rsidP="000D1962">
      <w:pPr>
        <w:ind w:left="432"/>
        <w:jc w:val="center"/>
        <w:rPr>
          <w:sz w:val="22"/>
          <w:szCs w:val="22"/>
        </w:rPr>
      </w:pPr>
    </w:p>
    <w:p w:rsidR="002820AA" w:rsidRPr="00955F15" w:rsidRDefault="002820AA" w:rsidP="00D746BA">
      <w:pPr>
        <w:numPr>
          <w:ilvl w:val="0"/>
          <w:numId w:val="1"/>
        </w:numPr>
        <w:spacing w:after="120"/>
        <w:jc w:val="both"/>
        <w:rPr>
          <w:sz w:val="22"/>
          <w:szCs w:val="22"/>
        </w:rPr>
      </w:pPr>
      <w:r w:rsidRPr="00955F15">
        <w:rPr>
          <w:sz w:val="22"/>
          <w:szCs w:val="22"/>
        </w:rPr>
        <w:t xml:space="preserve">Pretendents ir tiesîgs iesniegt </w:t>
      </w:r>
      <w:r w:rsidRPr="00955F15">
        <w:rPr>
          <w:sz w:val="22"/>
          <w:szCs w:val="22"/>
          <w:u w:val="single"/>
        </w:rPr>
        <w:t>tikai vienu piedâvâjuma variantu.</w:t>
      </w:r>
    </w:p>
    <w:p w:rsidR="002820AA" w:rsidRPr="00955F15" w:rsidRDefault="002820AA" w:rsidP="00D746BA">
      <w:pPr>
        <w:numPr>
          <w:ilvl w:val="0"/>
          <w:numId w:val="1"/>
        </w:numPr>
        <w:spacing w:after="120"/>
        <w:jc w:val="both"/>
        <w:rPr>
          <w:sz w:val="22"/>
          <w:szCs w:val="22"/>
        </w:rPr>
      </w:pPr>
      <w:r w:rsidRPr="00955F15">
        <w:rPr>
          <w:sz w:val="22"/>
          <w:szCs w:val="22"/>
        </w:rPr>
        <w:t>Piedâvâjumam pilnîbâ jâatbilst Nolikumâ un tâ pielikumos minçtajâm prasîbâm.</w:t>
      </w:r>
    </w:p>
    <w:p w:rsidR="002820AA" w:rsidRPr="00955F15" w:rsidRDefault="002820AA" w:rsidP="00D746BA">
      <w:pPr>
        <w:numPr>
          <w:ilvl w:val="0"/>
          <w:numId w:val="1"/>
        </w:numPr>
        <w:spacing w:after="120"/>
        <w:jc w:val="both"/>
        <w:rPr>
          <w:sz w:val="22"/>
          <w:szCs w:val="22"/>
        </w:rPr>
      </w:pPr>
      <w:r w:rsidRPr="00955F15">
        <w:rPr>
          <w:sz w:val="22"/>
          <w:szCs w:val="22"/>
        </w:rPr>
        <w:t>Piedâvâjumu</w:t>
      </w:r>
      <w:r>
        <w:rPr>
          <w:sz w:val="22"/>
          <w:szCs w:val="22"/>
        </w:rPr>
        <w:t xml:space="preserve"> </w:t>
      </w:r>
      <w:r w:rsidRPr="00955F15">
        <w:rPr>
          <w:sz w:val="22"/>
          <w:szCs w:val="22"/>
        </w:rPr>
        <w:t>iesniedz vienâ oriìinâlâ eksemplârâ.</w:t>
      </w:r>
    </w:p>
    <w:p w:rsidR="002820AA" w:rsidRPr="00955F15" w:rsidRDefault="002820AA" w:rsidP="00D746BA">
      <w:pPr>
        <w:numPr>
          <w:ilvl w:val="0"/>
          <w:numId w:val="1"/>
        </w:numPr>
        <w:spacing w:after="120"/>
        <w:jc w:val="both"/>
        <w:rPr>
          <w:sz w:val="22"/>
          <w:szCs w:val="22"/>
        </w:rPr>
      </w:pPr>
      <w:r w:rsidRPr="00955F15">
        <w:rPr>
          <w:sz w:val="22"/>
          <w:szCs w:val="22"/>
        </w:rPr>
        <w:t>Piedâvâjums ir jâiesniedz vienâ aizlîmçtâ iepakojumâ. Piedâvâjuma iepakojuma lîmçjuma vietai jâbût apstiprinâtai ar Pretendenta zîmogu vai parakstu.</w:t>
      </w:r>
    </w:p>
    <w:p w:rsidR="002820AA" w:rsidRPr="00955F15" w:rsidRDefault="002820AA" w:rsidP="00D746BA">
      <w:pPr>
        <w:numPr>
          <w:ilvl w:val="0"/>
          <w:numId w:val="1"/>
        </w:numPr>
        <w:spacing w:after="120"/>
        <w:jc w:val="both"/>
        <w:rPr>
          <w:sz w:val="22"/>
          <w:szCs w:val="22"/>
        </w:rPr>
      </w:pPr>
      <w:r w:rsidRPr="00955F15">
        <w:rPr>
          <w:sz w:val="22"/>
          <w:szCs w:val="22"/>
          <w:u w:val="single"/>
        </w:rPr>
        <w:t>Uz iepakojuma jânorâda ðâda informâcija:</w:t>
      </w:r>
    </w:p>
    <w:p w:rsidR="002820AA"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i/>
          <w:sz w:val="22"/>
          <w:szCs w:val="22"/>
        </w:rPr>
      </w:pPr>
    </w:p>
    <w:p w:rsidR="002820AA"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sz w:val="22"/>
          <w:szCs w:val="22"/>
        </w:rPr>
      </w:pPr>
      <w:r w:rsidRPr="00C821DE">
        <w:rPr>
          <w:sz w:val="22"/>
          <w:szCs w:val="22"/>
        </w:rPr>
        <w:t>Latvijas Universitâtes aìentûra „Latvijas Universitâtes Fizikas institûts” (LUFI)</w:t>
      </w:r>
    </w:p>
    <w:p w:rsidR="002820AA"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sz w:val="22"/>
          <w:szCs w:val="22"/>
        </w:rPr>
      </w:pPr>
      <w:r w:rsidRPr="00C821DE">
        <w:rPr>
          <w:sz w:val="22"/>
          <w:szCs w:val="22"/>
        </w:rPr>
        <w:t>Miera 32, Salaspils, Salaspils novads, LV-2169, Latvija</w:t>
      </w:r>
    </w:p>
    <w:p w:rsidR="002820AA" w:rsidRPr="00955F15"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sz w:val="22"/>
          <w:szCs w:val="22"/>
        </w:rPr>
      </w:pPr>
    </w:p>
    <w:p w:rsidR="002820AA"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i/>
          <w:sz w:val="22"/>
          <w:szCs w:val="22"/>
        </w:rPr>
      </w:pPr>
      <w:r w:rsidRPr="00955F15">
        <w:rPr>
          <w:i/>
          <w:sz w:val="22"/>
          <w:szCs w:val="22"/>
        </w:rPr>
        <w:t>pretendent</w:t>
      </w:r>
      <w:r>
        <w:rPr>
          <w:i/>
          <w:sz w:val="22"/>
          <w:szCs w:val="22"/>
        </w:rPr>
        <w:t>a nosaukums un juridiskâ adrese:</w:t>
      </w:r>
    </w:p>
    <w:p w:rsidR="002820AA" w:rsidRPr="00955F15"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i/>
          <w:sz w:val="22"/>
          <w:szCs w:val="22"/>
        </w:rPr>
      </w:pPr>
    </w:p>
    <w:p w:rsidR="002820AA" w:rsidRPr="00571B60"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sz w:val="22"/>
          <w:szCs w:val="22"/>
        </w:rPr>
      </w:pPr>
      <w:r w:rsidRPr="00571B60">
        <w:rPr>
          <w:sz w:val="22"/>
          <w:szCs w:val="22"/>
        </w:rPr>
        <w:t>iepirkumam</w:t>
      </w:r>
      <w:r>
        <w:rPr>
          <w:sz w:val="22"/>
          <w:szCs w:val="22"/>
        </w:rPr>
        <w:t xml:space="preserve"> </w:t>
      </w:r>
      <w:r w:rsidRPr="00571B60">
        <w:rPr>
          <w:b/>
          <w:sz w:val="22"/>
          <w:szCs w:val="22"/>
        </w:rPr>
        <w:t>„</w:t>
      </w:r>
      <w:r w:rsidRPr="00EE2AD3">
        <w:rPr>
          <w:rFonts w:ascii="Cambria" w:hAnsi="Cambria"/>
          <w:b/>
          <w:sz w:val="22"/>
          <w:szCs w:val="22"/>
        </w:rPr>
        <w:t xml:space="preserve"> </w:t>
      </w:r>
      <w:r>
        <w:rPr>
          <w:rFonts w:ascii="Cambria" w:hAnsi="Cambria"/>
          <w:b/>
          <w:sz w:val="22"/>
          <w:szCs w:val="22"/>
        </w:rPr>
        <w:t>Niobija reaktora komponentes</w:t>
      </w:r>
      <w:r w:rsidRPr="00571B60">
        <w:rPr>
          <w:b/>
          <w:sz w:val="22"/>
          <w:szCs w:val="22"/>
        </w:rPr>
        <w:t>”</w:t>
      </w:r>
      <w:r w:rsidRPr="00571B60">
        <w:rPr>
          <w:sz w:val="22"/>
          <w:szCs w:val="22"/>
        </w:rPr>
        <w:t xml:space="preserve">, identifikâcijas Nr.: </w:t>
      </w:r>
      <w:r>
        <w:rPr>
          <w:sz w:val="22"/>
          <w:szCs w:val="22"/>
        </w:rPr>
        <w:t>LUFI/13 ERAF</w:t>
      </w:r>
    </w:p>
    <w:p w:rsidR="002820AA" w:rsidRPr="00955F15"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b/>
          <w:i/>
          <w:sz w:val="22"/>
          <w:szCs w:val="22"/>
        </w:rPr>
      </w:pPr>
    </w:p>
    <w:p w:rsidR="002820AA" w:rsidRPr="00C821DE"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sz w:val="22"/>
          <w:szCs w:val="22"/>
        </w:rPr>
      </w:pPr>
      <w:r w:rsidRPr="00C821DE">
        <w:rPr>
          <w:sz w:val="22"/>
          <w:szCs w:val="22"/>
        </w:rPr>
        <w:t>„Neatvçrt pirms piedâvâjuma iesniegðanas termiòa beigâm</w:t>
      </w:r>
      <w:r>
        <w:rPr>
          <w:sz w:val="22"/>
          <w:szCs w:val="22"/>
        </w:rPr>
        <w:t>!</w:t>
      </w:r>
      <w:r w:rsidRPr="00C821DE">
        <w:rPr>
          <w:sz w:val="22"/>
          <w:szCs w:val="22"/>
        </w:rPr>
        <w:t>”</w:t>
      </w:r>
    </w:p>
    <w:p w:rsidR="002820AA" w:rsidRPr="00955F15" w:rsidRDefault="002820AA" w:rsidP="00C821DE">
      <w:pPr>
        <w:keepNext/>
        <w:widowControl w:val="0"/>
        <w:pBdr>
          <w:top w:val="single" w:sz="4" w:space="1" w:color="auto"/>
          <w:left w:val="single" w:sz="4" w:space="4" w:color="auto"/>
          <w:bottom w:val="single" w:sz="4" w:space="1" w:color="auto"/>
          <w:right w:val="single" w:sz="4" w:space="4" w:color="auto"/>
        </w:pBdr>
        <w:autoSpaceDE w:val="0"/>
        <w:autoSpaceDN w:val="0"/>
        <w:spacing w:after="120"/>
        <w:ind w:left="993"/>
        <w:jc w:val="center"/>
        <w:outlineLvl w:val="2"/>
        <w:rPr>
          <w:i/>
          <w:sz w:val="22"/>
          <w:szCs w:val="22"/>
        </w:rPr>
      </w:pPr>
    </w:p>
    <w:p w:rsidR="002820AA" w:rsidRPr="00955F15" w:rsidRDefault="002820AA" w:rsidP="00D746BA">
      <w:pPr>
        <w:numPr>
          <w:ilvl w:val="0"/>
          <w:numId w:val="1"/>
        </w:numPr>
        <w:spacing w:after="120"/>
        <w:jc w:val="both"/>
        <w:rPr>
          <w:sz w:val="22"/>
          <w:szCs w:val="22"/>
        </w:rPr>
      </w:pPr>
      <w:r w:rsidRPr="00955F15">
        <w:rPr>
          <w:sz w:val="22"/>
          <w:szCs w:val="22"/>
        </w:rPr>
        <w:t xml:space="preserve">Piedâvâjumi jâiesniedz datordrukâ, </w:t>
      </w:r>
      <w:r w:rsidRPr="007A4339">
        <w:rPr>
          <w:b/>
          <w:sz w:val="22"/>
          <w:szCs w:val="22"/>
        </w:rPr>
        <w:t xml:space="preserve">latvieðu vai angïu </w:t>
      </w:r>
      <w:r w:rsidRPr="00955F15">
        <w:rPr>
          <w:sz w:val="22"/>
          <w:szCs w:val="22"/>
        </w:rPr>
        <w:t>valodâ. Ja pretendents iesniedz dokumentus sveðvalodâ, tiem jâpievieno paraksttiesîgâs vai pilnvarotâs personas (pievienojot pilnvaru</w:t>
      </w:r>
      <w:r>
        <w:rPr>
          <w:sz w:val="22"/>
          <w:szCs w:val="22"/>
        </w:rPr>
        <w:t xml:space="preserve"> vai tâs kopiju</w:t>
      </w:r>
      <w:r w:rsidRPr="00955F15">
        <w:rPr>
          <w:sz w:val="22"/>
          <w:szCs w:val="22"/>
        </w:rPr>
        <w:t xml:space="preserve">) apliecinâts tulkojums latvieðu </w:t>
      </w:r>
      <w:r>
        <w:rPr>
          <w:sz w:val="22"/>
          <w:szCs w:val="22"/>
        </w:rPr>
        <w:t xml:space="preserve">vai angïu </w:t>
      </w:r>
      <w:r w:rsidRPr="00955F15">
        <w:rPr>
          <w:sz w:val="22"/>
          <w:szCs w:val="22"/>
        </w:rPr>
        <w:t>valodâ.</w:t>
      </w:r>
    </w:p>
    <w:p w:rsidR="002820AA" w:rsidRPr="00955F15" w:rsidRDefault="002820AA" w:rsidP="00D746BA">
      <w:pPr>
        <w:numPr>
          <w:ilvl w:val="0"/>
          <w:numId w:val="1"/>
        </w:numPr>
        <w:spacing w:after="120"/>
        <w:jc w:val="both"/>
        <w:rPr>
          <w:sz w:val="22"/>
          <w:szCs w:val="22"/>
        </w:rPr>
      </w:pPr>
      <w:r w:rsidRPr="00955F15">
        <w:rPr>
          <w:sz w:val="22"/>
          <w:szCs w:val="22"/>
        </w:rPr>
        <w:t>Pretendents pirms piedâvâjuma iesniegðanas termiòa beigâm var grozît vai atsaukt iesniegto piedâvâjumu.</w:t>
      </w:r>
    </w:p>
    <w:p w:rsidR="002820AA" w:rsidRPr="00955F15" w:rsidRDefault="002820AA" w:rsidP="00D746BA">
      <w:pPr>
        <w:numPr>
          <w:ilvl w:val="0"/>
          <w:numId w:val="1"/>
        </w:numPr>
        <w:spacing w:after="120"/>
        <w:jc w:val="both"/>
        <w:rPr>
          <w:sz w:val="22"/>
          <w:szCs w:val="22"/>
        </w:rPr>
      </w:pPr>
      <w:r w:rsidRPr="00955F15">
        <w:rPr>
          <w:sz w:val="22"/>
          <w:szCs w:val="22"/>
        </w:rPr>
        <w:t>Visi piedâvâjuma pielikumi ir tâ neatòemamas sastâvdaïas.</w:t>
      </w:r>
    </w:p>
    <w:p w:rsidR="002820AA" w:rsidRPr="00955F15" w:rsidRDefault="002820AA" w:rsidP="00D746BA">
      <w:pPr>
        <w:numPr>
          <w:ilvl w:val="0"/>
          <w:numId w:val="1"/>
        </w:numPr>
        <w:spacing w:after="120"/>
        <w:jc w:val="both"/>
        <w:rPr>
          <w:sz w:val="22"/>
          <w:szCs w:val="22"/>
        </w:rPr>
      </w:pPr>
      <w:r w:rsidRPr="00955F15">
        <w:rPr>
          <w:sz w:val="22"/>
          <w:szCs w:val="22"/>
        </w:rPr>
        <w:t>Piedâvâjumu paraksta Pretendenta paraksttiesîgâ persona vai pilnvarotâ persona (pievienojot pilnvaru</w:t>
      </w:r>
      <w:r>
        <w:rPr>
          <w:sz w:val="22"/>
          <w:szCs w:val="22"/>
        </w:rPr>
        <w:t xml:space="preserve"> vai tâs kopiju</w:t>
      </w:r>
      <w:r w:rsidRPr="00955F15">
        <w:rPr>
          <w:sz w:val="22"/>
          <w:szCs w:val="22"/>
        </w:rPr>
        <w:t>).</w:t>
      </w:r>
    </w:p>
    <w:p w:rsidR="002820AA" w:rsidRPr="00955F15" w:rsidRDefault="002820AA" w:rsidP="00D746BA">
      <w:pPr>
        <w:numPr>
          <w:ilvl w:val="0"/>
          <w:numId w:val="1"/>
        </w:numPr>
        <w:spacing w:after="120"/>
        <w:jc w:val="both"/>
        <w:rPr>
          <w:sz w:val="22"/>
          <w:szCs w:val="22"/>
        </w:rPr>
      </w:pPr>
      <w:r w:rsidRPr="00955F15">
        <w:rPr>
          <w:sz w:val="22"/>
          <w:szCs w:val="22"/>
        </w:rPr>
        <w:t>Piedâvâjuma oriìinâls jâiesniedz vienâ iesietâ sçjumâ (katalogi, bukleti un broðûras var tikt iesniegti atseviðíi) caurauklotam, ar numurçtâm lapâm, pievienojot klât satura râdîtâju, piedâvâjumâ pievienoto dokumentu kopijâm jâbût apliecinâtâm normatîvajos aktos noteiktajâ kârtîbâ.</w:t>
      </w:r>
    </w:p>
    <w:p w:rsidR="002820AA" w:rsidRPr="00955F15" w:rsidRDefault="002820AA" w:rsidP="00D746BA">
      <w:pPr>
        <w:numPr>
          <w:ilvl w:val="0"/>
          <w:numId w:val="1"/>
        </w:numPr>
        <w:spacing w:after="120"/>
        <w:jc w:val="both"/>
        <w:rPr>
          <w:sz w:val="22"/>
          <w:szCs w:val="22"/>
        </w:rPr>
      </w:pPr>
      <w:r w:rsidRPr="00955F15">
        <w:rPr>
          <w:sz w:val="22"/>
          <w:szCs w:val="22"/>
        </w:rPr>
        <w:t>Visai Pretendenta piedâvâjumâ sniegtai informâcijai ir jâbût patiesai. Ja iepirkuma komisijai rodas ðaubas par Pretendenta piedâvâjumâ sniegto informâcijas patiesîbu vai dokumenta kopijas autentiskumu, tai ir tiesîbas pieprasît, lai Pretendents apstiprina informâcijas patiesîbu un/vai uzrâda apstiprinoða dokumenta oriìinâlu vai iesniedz apliecinâtu dokumenta kopiju.</w:t>
      </w:r>
    </w:p>
    <w:p w:rsidR="002820AA" w:rsidRPr="00955F15" w:rsidRDefault="002820AA" w:rsidP="00D746BA">
      <w:pPr>
        <w:numPr>
          <w:ilvl w:val="0"/>
          <w:numId w:val="1"/>
        </w:numPr>
        <w:spacing w:after="120"/>
        <w:jc w:val="both"/>
        <w:rPr>
          <w:sz w:val="22"/>
          <w:szCs w:val="22"/>
        </w:rPr>
      </w:pPr>
      <w:r w:rsidRPr="00955F15">
        <w:rPr>
          <w:sz w:val="22"/>
          <w:szCs w:val="22"/>
        </w:rPr>
        <w:t>Nolikuma 19.punktâ minçtie dokumenti ir jâiesniedz Pasûtîtâja norâdîtajâ termiòâ.</w:t>
      </w:r>
    </w:p>
    <w:p w:rsidR="002820AA" w:rsidRPr="00955F15" w:rsidRDefault="002820AA" w:rsidP="000D1962">
      <w:pPr>
        <w:ind w:left="709"/>
        <w:jc w:val="both"/>
        <w:rPr>
          <w:sz w:val="22"/>
          <w:szCs w:val="22"/>
        </w:rPr>
      </w:pPr>
    </w:p>
    <w:p w:rsidR="002820AA" w:rsidRPr="00955F15" w:rsidRDefault="002820AA" w:rsidP="000D1962">
      <w:pPr>
        <w:ind w:left="851"/>
        <w:jc w:val="center"/>
        <w:rPr>
          <w:b/>
          <w:sz w:val="22"/>
          <w:szCs w:val="22"/>
        </w:rPr>
      </w:pPr>
      <w:r w:rsidRPr="00955F15">
        <w:rPr>
          <w:b/>
          <w:sz w:val="22"/>
          <w:szCs w:val="22"/>
        </w:rPr>
        <w:t>III. PRETENDENTA IZSLÇGÐANAS NOTEIKUMI, PRASÎBAS PRETENDENTAM, PRETENDENTA IESNIEDZAMIE DOKUMENTI</w:t>
      </w:r>
    </w:p>
    <w:p w:rsidR="002820AA" w:rsidRPr="00955F15" w:rsidRDefault="002820AA" w:rsidP="000D1962">
      <w:pPr>
        <w:ind w:left="851"/>
        <w:jc w:val="center"/>
        <w:rPr>
          <w:b/>
          <w:sz w:val="22"/>
          <w:szCs w:val="22"/>
        </w:rPr>
      </w:pPr>
    </w:p>
    <w:p w:rsidR="002820AA" w:rsidRPr="00955F15" w:rsidRDefault="002820AA" w:rsidP="00D746BA">
      <w:pPr>
        <w:numPr>
          <w:ilvl w:val="0"/>
          <w:numId w:val="1"/>
        </w:numPr>
        <w:spacing w:after="120"/>
        <w:jc w:val="both"/>
        <w:rPr>
          <w:sz w:val="22"/>
          <w:szCs w:val="22"/>
        </w:rPr>
      </w:pPr>
      <w:r w:rsidRPr="00955F15">
        <w:rPr>
          <w:sz w:val="22"/>
          <w:szCs w:val="22"/>
        </w:rPr>
        <w:t>Pasûtîtâjs neizskata Pretendenta piedâvâjumu un izslçdz Pretendentu no turpmâkâs dalîbas iepirkuma izvçrtçðanâ ðâdos gadîjumos:</w:t>
      </w:r>
    </w:p>
    <w:p w:rsidR="002820AA" w:rsidRPr="00955F15" w:rsidRDefault="002820AA" w:rsidP="00B87D1D">
      <w:pPr>
        <w:pStyle w:val="ListParagraph"/>
        <w:keepNext/>
        <w:widowControl w:val="0"/>
        <w:numPr>
          <w:ilvl w:val="1"/>
          <w:numId w:val="1"/>
        </w:numPr>
        <w:autoSpaceDE w:val="0"/>
        <w:autoSpaceDN w:val="0"/>
        <w:spacing w:after="120"/>
        <w:ind w:left="993" w:hanging="633"/>
        <w:contextualSpacing w:val="0"/>
        <w:jc w:val="both"/>
        <w:outlineLvl w:val="2"/>
        <w:rPr>
          <w:color w:val="000000"/>
          <w:sz w:val="22"/>
          <w:szCs w:val="22"/>
        </w:rPr>
      </w:pPr>
      <w:r w:rsidRPr="00955F15">
        <w:rPr>
          <w:sz w:val="22"/>
          <w:szCs w:val="22"/>
        </w:rPr>
        <w:t xml:space="preserve">Ja uz Pretendentu vai Pretendenta norâdîto personu, uz kuras iespçjâm pretendents balstâs, lai apliecinâtu, ka tâ kvalifikâcija atbilst iepirkuma procedûras dokumentos noteiktajâm prasîbâm, </w:t>
      </w:r>
      <w:r>
        <w:rPr>
          <w:sz w:val="22"/>
          <w:szCs w:val="22"/>
        </w:rPr>
        <w:t xml:space="preserve">kâ arî </w:t>
      </w:r>
      <w:r w:rsidRPr="00955F15">
        <w:rPr>
          <w:sz w:val="22"/>
          <w:szCs w:val="22"/>
        </w:rPr>
        <w:t>personâlsabiedrîbas biedriem, ja pretendents ir personâlsabiedrîba, attiecas PIL 39.</w:t>
      </w:r>
      <w:r w:rsidRPr="00B87D1D">
        <w:rPr>
          <w:sz w:val="22"/>
          <w:szCs w:val="22"/>
          <w:vertAlign w:val="superscript"/>
        </w:rPr>
        <w:t>1</w:t>
      </w:r>
      <w:r w:rsidRPr="00955F15">
        <w:rPr>
          <w:sz w:val="22"/>
          <w:szCs w:val="22"/>
        </w:rPr>
        <w:t xml:space="preserve">panta pirmajâ daïâ minçtie </w:t>
      </w:r>
      <w:r>
        <w:rPr>
          <w:sz w:val="22"/>
          <w:szCs w:val="22"/>
        </w:rPr>
        <w:t>gadîjumi</w:t>
      </w:r>
      <w:r w:rsidRPr="00955F15">
        <w:rPr>
          <w:sz w:val="22"/>
          <w:szCs w:val="22"/>
        </w:rPr>
        <w:t>. Pasûtîtâjs nepiemçro PIL 39.</w:t>
      </w:r>
      <w:r w:rsidRPr="00955F15">
        <w:rPr>
          <w:sz w:val="22"/>
          <w:szCs w:val="22"/>
          <w:vertAlign w:val="superscript"/>
        </w:rPr>
        <w:t>1</w:t>
      </w:r>
      <w:r w:rsidRPr="00955F15">
        <w:rPr>
          <w:sz w:val="22"/>
          <w:szCs w:val="22"/>
        </w:rPr>
        <w:t>panta pirmâs daïas norâdîtos izslçgðanas nosacîjumus, atbilstîgi PIL 39.</w:t>
      </w:r>
      <w:r w:rsidRPr="00955F15">
        <w:rPr>
          <w:sz w:val="22"/>
          <w:szCs w:val="22"/>
          <w:vertAlign w:val="superscript"/>
        </w:rPr>
        <w:t>1</w:t>
      </w:r>
      <w:r w:rsidRPr="00955F15">
        <w:rPr>
          <w:sz w:val="22"/>
          <w:szCs w:val="22"/>
        </w:rPr>
        <w:t xml:space="preserve">panta 4.daïâ norâdîtajiem apstâkïiem. </w:t>
      </w:r>
    </w:p>
    <w:p w:rsidR="002820AA" w:rsidRPr="00955F15" w:rsidRDefault="002820AA" w:rsidP="00B87D1D">
      <w:pPr>
        <w:pStyle w:val="ListParagraph"/>
        <w:keepNext/>
        <w:widowControl w:val="0"/>
        <w:numPr>
          <w:ilvl w:val="1"/>
          <w:numId w:val="1"/>
        </w:numPr>
        <w:autoSpaceDE w:val="0"/>
        <w:autoSpaceDN w:val="0"/>
        <w:spacing w:after="120"/>
        <w:ind w:left="993" w:hanging="633"/>
        <w:contextualSpacing w:val="0"/>
        <w:jc w:val="both"/>
        <w:outlineLvl w:val="2"/>
        <w:rPr>
          <w:color w:val="000000"/>
          <w:sz w:val="22"/>
          <w:szCs w:val="22"/>
        </w:rPr>
      </w:pPr>
      <w:r w:rsidRPr="00955F15">
        <w:rPr>
          <w:color w:val="000000"/>
          <w:sz w:val="22"/>
          <w:szCs w:val="22"/>
        </w:rPr>
        <w:t>Pretendents neatbilst Nolikuma 22.punkta prasîbâm.</w:t>
      </w:r>
    </w:p>
    <w:p w:rsidR="002820AA" w:rsidRPr="00955F15" w:rsidRDefault="002820AA" w:rsidP="00B87D1D">
      <w:pPr>
        <w:numPr>
          <w:ilvl w:val="0"/>
          <w:numId w:val="1"/>
        </w:numPr>
        <w:spacing w:after="120"/>
        <w:jc w:val="both"/>
        <w:rPr>
          <w:b/>
          <w:sz w:val="22"/>
          <w:szCs w:val="22"/>
          <w:u w:val="single"/>
        </w:rPr>
      </w:pPr>
      <w:r w:rsidRPr="00955F15">
        <w:rPr>
          <w:b/>
          <w:sz w:val="22"/>
          <w:szCs w:val="22"/>
          <w:u w:val="single"/>
        </w:rPr>
        <w:t>Pretendenta kvalifikâcijas prasîbas:</w:t>
      </w:r>
    </w:p>
    <w:p w:rsidR="002820AA" w:rsidRPr="00955F15" w:rsidRDefault="002820AA" w:rsidP="00B87D1D">
      <w:pPr>
        <w:widowControl w:val="0"/>
        <w:numPr>
          <w:ilvl w:val="1"/>
          <w:numId w:val="1"/>
        </w:numPr>
        <w:spacing w:after="120"/>
        <w:ind w:left="993" w:hanging="709"/>
        <w:jc w:val="both"/>
        <w:rPr>
          <w:rStyle w:val="CommentReference"/>
          <w:b/>
          <w:sz w:val="22"/>
          <w:szCs w:val="22"/>
        </w:rPr>
      </w:pPr>
      <w:r w:rsidRPr="00955F15">
        <w:rPr>
          <w:sz w:val="22"/>
          <w:szCs w:val="22"/>
        </w:rPr>
        <w:t xml:space="preserve">Pretendents </w:t>
      </w:r>
      <w:r w:rsidRPr="00955F15">
        <w:rPr>
          <w:b/>
          <w:sz w:val="22"/>
          <w:szCs w:val="22"/>
        </w:rPr>
        <w:t>pēdējo trīs gadu laikā (2011.gadā, 2012.gadā, 2013.gadā, kā arī 2014.gadā)</w:t>
      </w:r>
      <w:r>
        <w:rPr>
          <w:b/>
          <w:sz w:val="22"/>
          <w:szCs w:val="22"/>
        </w:rPr>
        <w:t xml:space="preserve"> </w:t>
      </w:r>
      <w:r w:rsidRPr="00955F15">
        <w:rPr>
          <w:b/>
          <w:sz w:val="22"/>
          <w:szCs w:val="22"/>
        </w:rPr>
        <w:t>veicis vismaz 1 (vienu) līdzvērtīgu pēc satura</w:t>
      </w:r>
      <w:r>
        <w:rPr>
          <w:b/>
          <w:sz w:val="22"/>
          <w:szCs w:val="22"/>
        </w:rPr>
        <w:t xml:space="preserve"> </w:t>
      </w:r>
      <w:r w:rsidRPr="00F72E64">
        <w:rPr>
          <w:b/>
          <w:sz w:val="22"/>
          <w:szCs w:val="22"/>
        </w:rPr>
        <w:t>(nobija reaktora komponentes)</w:t>
      </w:r>
      <w:r>
        <w:rPr>
          <w:b/>
          <w:sz w:val="22"/>
          <w:szCs w:val="22"/>
        </w:rPr>
        <w:t xml:space="preserve"> </w:t>
      </w:r>
      <w:r w:rsidRPr="00955F15">
        <w:rPr>
          <w:b/>
          <w:sz w:val="22"/>
          <w:szCs w:val="22"/>
        </w:rPr>
        <w:t>piegādi</w:t>
      </w:r>
      <w:r w:rsidRPr="008C69BD">
        <w:rPr>
          <w:b/>
          <w:sz w:val="22"/>
          <w:szCs w:val="22"/>
        </w:rPr>
        <w:t>.</w:t>
      </w:r>
    </w:p>
    <w:p w:rsidR="002820AA" w:rsidRPr="00913971" w:rsidRDefault="002820AA" w:rsidP="00D746BA">
      <w:pPr>
        <w:widowControl w:val="0"/>
        <w:numPr>
          <w:ilvl w:val="1"/>
          <w:numId w:val="1"/>
        </w:numPr>
        <w:spacing w:after="120"/>
        <w:ind w:left="993" w:hanging="709"/>
        <w:jc w:val="both"/>
        <w:rPr>
          <w:sz w:val="22"/>
          <w:szCs w:val="22"/>
        </w:rPr>
      </w:pPr>
      <w:r w:rsidRPr="00955F15">
        <w:rPr>
          <w:sz w:val="22"/>
          <w:szCs w:val="22"/>
        </w:rPr>
        <w:t>Pretendents var balstîties uz citu uzòçmçju iespçjâm, ja tas ir nepiecieðams konkrçtâ lîguma izpildei, neatkarîgi no savstarpçjo attiecîbu tiesiskâ rakstura. Ðâdâ gadîjumâ Pretendents pierâda Pasûtîtâjam, ka viòa rîcîbâ bûs nepiecieðamie resursi, iesniedzot ðo uzòçmçju apliecinâjumu vai vienoðanos par nepiecieðamo resursu nodoðanu piegâdâtâja rîcîbâ.</w:t>
      </w:r>
      <w:r>
        <w:rPr>
          <w:sz w:val="22"/>
          <w:szCs w:val="22"/>
        </w:rPr>
        <w:t xml:space="preserve"> </w:t>
      </w:r>
    </w:p>
    <w:p w:rsidR="002820AA" w:rsidRPr="00955F15" w:rsidRDefault="002820AA" w:rsidP="00D746BA">
      <w:pPr>
        <w:widowControl w:val="0"/>
        <w:numPr>
          <w:ilvl w:val="0"/>
          <w:numId w:val="1"/>
        </w:numPr>
        <w:spacing w:after="120"/>
        <w:jc w:val="both"/>
        <w:rPr>
          <w:sz w:val="22"/>
          <w:szCs w:val="22"/>
        </w:rPr>
      </w:pPr>
      <w:r w:rsidRPr="00955F15">
        <w:rPr>
          <w:b/>
          <w:bCs/>
          <w:sz w:val="22"/>
          <w:szCs w:val="22"/>
        </w:rPr>
        <w:t>Pretendenta iesniedzamie atlases dokumenti:</w:t>
      </w:r>
    </w:p>
    <w:p w:rsidR="002820AA" w:rsidRPr="00955F15" w:rsidRDefault="002820AA" w:rsidP="00B87D1D">
      <w:pPr>
        <w:widowControl w:val="0"/>
        <w:numPr>
          <w:ilvl w:val="1"/>
          <w:numId w:val="1"/>
        </w:numPr>
        <w:spacing w:after="120"/>
        <w:ind w:left="993" w:hanging="709"/>
        <w:jc w:val="both"/>
        <w:rPr>
          <w:sz w:val="22"/>
          <w:szCs w:val="22"/>
        </w:rPr>
      </w:pPr>
      <w:r w:rsidRPr="00955F15">
        <w:rPr>
          <w:sz w:val="22"/>
          <w:szCs w:val="22"/>
        </w:rPr>
        <w:t xml:space="preserve">Pretendenta </w:t>
      </w:r>
      <w:r w:rsidRPr="00955F15">
        <w:rPr>
          <w:b/>
          <w:sz w:val="22"/>
          <w:szCs w:val="22"/>
        </w:rPr>
        <w:t xml:space="preserve">pieteikuma </w:t>
      </w:r>
      <w:smartTag w:uri="schemas-tilde-lv/tildestengine" w:element="veidnes">
        <w:smartTagPr>
          <w:attr w:name="id" w:val="-1"/>
          <w:attr w:name="baseform" w:val="vçstule"/>
          <w:attr w:name="text" w:val="vēstule"/>
        </w:smartTagPr>
        <w:r w:rsidRPr="00955F15">
          <w:rPr>
            <w:b/>
            <w:sz w:val="22"/>
            <w:szCs w:val="22"/>
          </w:rPr>
          <w:t>vēstule</w:t>
        </w:r>
      </w:smartTag>
      <w:r w:rsidRPr="00955F15">
        <w:rPr>
          <w:sz w:val="22"/>
          <w:szCs w:val="22"/>
        </w:rPr>
        <w:t xml:space="preserve"> (atbilstoši Nolikuma 1.pielikumam).</w:t>
      </w:r>
    </w:p>
    <w:p w:rsidR="002820AA" w:rsidRPr="00955F15" w:rsidRDefault="002820AA" w:rsidP="00B87D1D">
      <w:pPr>
        <w:pStyle w:val="ListParagraph"/>
        <w:widowControl w:val="0"/>
        <w:numPr>
          <w:ilvl w:val="1"/>
          <w:numId w:val="1"/>
        </w:numPr>
        <w:spacing w:after="120"/>
        <w:ind w:left="993" w:hanging="709"/>
        <w:contextualSpacing w:val="0"/>
        <w:jc w:val="both"/>
        <w:rPr>
          <w:sz w:val="22"/>
          <w:szCs w:val="22"/>
        </w:rPr>
      </w:pPr>
      <w:r w:rsidRPr="00955F15">
        <w:rPr>
          <w:sz w:val="22"/>
          <w:szCs w:val="22"/>
        </w:rPr>
        <w:t xml:space="preserve">Ja pretendents normatīvajos aktos noteiktajā kārtībā ir reģistrēts, pretendentam jāiesniedz kompetentas iestādes izsniegta </w:t>
      </w:r>
      <w:r w:rsidRPr="00B87D1D">
        <w:rPr>
          <w:b/>
          <w:sz w:val="22"/>
          <w:szCs w:val="22"/>
        </w:rPr>
        <w:t>reģistrācijas apliecības kopija</w:t>
      </w:r>
      <w:r w:rsidRPr="00955F15">
        <w:rPr>
          <w:sz w:val="22"/>
          <w:szCs w:val="22"/>
        </w:rPr>
        <w:t xml:space="preserve"> (Latvijas Republikas Uzņēmumu reģistra Komercreģistra vai līdzvērtīga reģistra ārvalstīs reģistrācijas apliecības kopija) vai</w:t>
      </w:r>
      <w:r w:rsidRPr="00B87D1D">
        <w:rPr>
          <w:b/>
          <w:sz w:val="22"/>
          <w:szCs w:val="22"/>
        </w:rPr>
        <w:t>, ja tādas nav</w:t>
      </w:r>
      <w:r w:rsidRPr="00955F15">
        <w:rPr>
          <w:sz w:val="22"/>
          <w:szCs w:val="22"/>
        </w:rPr>
        <w:t xml:space="preserve"> (reģistrācijas valsts normatīvais regulējums neparedz reģistrācijas apliecības izdošanu) tad iesniedz </w:t>
      </w:r>
      <w:r w:rsidRPr="00B87D1D">
        <w:rPr>
          <w:b/>
          <w:sz w:val="22"/>
          <w:szCs w:val="22"/>
        </w:rPr>
        <w:t>informāciju par pretendenta reģistrācijas Nr. un reģistrācijas laiku, kā arī norāda kompetento iestādi reģistrācijas valstī</w:t>
      </w:r>
      <w:r w:rsidRPr="00955F15">
        <w:rPr>
          <w:sz w:val="22"/>
          <w:szCs w:val="22"/>
        </w:rPr>
        <w:t>, kas nepieciešamības gadījumā var apliecināt reģistrācijas faktu.</w:t>
      </w:r>
    </w:p>
    <w:p w:rsidR="002820AA" w:rsidRPr="00913971" w:rsidRDefault="002820AA" w:rsidP="00B87D1D">
      <w:pPr>
        <w:pStyle w:val="ListParagraph"/>
        <w:widowControl w:val="0"/>
        <w:numPr>
          <w:ilvl w:val="1"/>
          <w:numId w:val="1"/>
        </w:numPr>
        <w:spacing w:after="120"/>
        <w:ind w:left="993" w:hanging="709"/>
        <w:contextualSpacing w:val="0"/>
        <w:jc w:val="both"/>
        <w:rPr>
          <w:sz w:val="22"/>
          <w:szCs w:val="22"/>
        </w:rPr>
      </w:pPr>
      <w:r w:rsidRPr="00955F15">
        <w:rPr>
          <w:sz w:val="22"/>
          <w:szCs w:val="22"/>
        </w:rPr>
        <w:t xml:space="preserve">Pretendenta </w:t>
      </w:r>
      <w:r w:rsidRPr="00955F15">
        <w:rPr>
          <w:b/>
          <w:sz w:val="22"/>
          <w:szCs w:val="22"/>
        </w:rPr>
        <w:t>līdzvērtīga satura piegāžu sarakstu</w:t>
      </w:r>
      <w:r>
        <w:rPr>
          <w:b/>
          <w:sz w:val="22"/>
          <w:szCs w:val="22"/>
        </w:rPr>
        <w:t xml:space="preserve"> </w:t>
      </w:r>
      <w:r w:rsidRPr="00955F15">
        <w:rPr>
          <w:sz w:val="22"/>
          <w:szCs w:val="22"/>
        </w:rPr>
        <w:t xml:space="preserve">saskaņā ar Nolikuma </w:t>
      </w:r>
      <w:r>
        <w:rPr>
          <w:sz w:val="22"/>
          <w:szCs w:val="22"/>
        </w:rPr>
        <w:t>4</w:t>
      </w:r>
      <w:r w:rsidRPr="00955F15">
        <w:rPr>
          <w:sz w:val="22"/>
          <w:szCs w:val="22"/>
        </w:rPr>
        <w:t>.pielikumu.</w:t>
      </w:r>
    </w:p>
    <w:p w:rsidR="002820AA" w:rsidRPr="00955F15" w:rsidRDefault="002820AA" w:rsidP="00D746BA">
      <w:pPr>
        <w:widowControl w:val="0"/>
        <w:numPr>
          <w:ilvl w:val="0"/>
          <w:numId w:val="1"/>
        </w:numPr>
        <w:spacing w:after="120"/>
        <w:jc w:val="both"/>
        <w:rPr>
          <w:sz w:val="22"/>
          <w:szCs w:val="22"/>
        </w:rPr>
      </w:pPr>
      <w:r w:rsidRPr="00955F15">
        <w:rPr>
          <w:bCs/>
          <w:sz w:val="22"/>
          <w:szCs w:val="22"/>
        </w:rPr>
        <w:t>Ja</w:t>
      </w:r>
      <w:r w:rsidRPr="00955F15">
        <w:rPr>
          <w:sz w:val="22"/>
          <w:szCs w:val="22"/>
        </w:rPr>
        <w:t xml:space="preserve"> pretendents līguma izpildē piesaista apakšuzņēmējus, tad papildus iesniedzamo dokumentu paketei jāiesniedz </w:t>
      </w:r>
      <w:r w:rsidRPr="00955F15">
        <w:rPr>
          <w:b/>
          <w:sz w:val="22"/>
          <w:szCs w:val="22"/>
        </w:rPr>
        <w:t>saraksts ar apakšuzņēmējiem</w:t>
      </w:r>
      <w:r w:rsidRPr="00955F15">
        <w:rPr>
          <w:sz w:val="22"/>
          <w:szCs w:val="22"/>
        </w:rPr>
        <w:t xml:space="preserve">, norādot apakšuzņēmēju nosaukumus un apakšuzņēmējiem nododamās iepirkuma daļas aprakstu, </w:t>
      </w:r>
      <w:r w:rsidRPr="00955F15">
        <w:rPr>
          <w:sz w:val="22"/>
          <w:szCs w:val="22"/>
          <w:u w:val="single"/>
        </w:rPr>
        <w:t xml:space="preserve">kā arī par šiem apakšuzņēmējiem jāiesniedz Nolikuma 23.2. punktā minēto </w:t>
      </w:r>
      <w:r>
        <w:rPr>
          <w:sz w:val="22"/>
          <w:szCs w:val="22"/>
          <w:u w:val="single"/>
        </w:rPr>
        <w:t xml:space="preserve">informāciju </w:t>
      </w:r>
      <w:r w:rsidRPr="00955F15">
        <w:rPr>
          <w:sz w:val="22"/>
          <w:szCs w:val="22"/>
          <w:u w:val="single"/>
        </w:rPr>
        <w:t>un apliecinājums par piekrišanu būt apakšuzņēmējam</w:t>
      </w:r>
      <w:r w:rsidRPr="00955F15">
        <w:rPr>
          <w:sz w:val="22"/>
          <w:szCs w:val="22"/>
        </w:rPr>
        <w:t xml:space="preserve">. </w:t>
      </w:r>
    </w:p>
    <w:p w:rsidR="002820AA" w:rsidRPr="00955F15" w:rsidRDefault="002820AA" w:rsidP="00D746BA">
      <w:pPr>
        <w:widowControl w:val="0"/>
        <w:numPr>
          <w:ilvl w:val="0"/>
          <w:numId w:val="1"/>
        </w:numPr>
        <w:spacing w:after="120"/>
        <w:jc w:val="both"/>
        <w:rPr>
          <w:sz w:val="22"/>
          <w:szCs w:val="22"/>
        </w:rPr>
      </w:pPr>
      <w:r w:rsidRPr="00955F15">
        <w:rPr>
          <w:sz w:val="22"/>
          <w:szCs w:val="22"/>
        </w:rPr>
        <w:t>Ja piedâvâjumu iesniedz pretendents, kas ir personu grupa (piegâdâtâju apvienîba), tad personu grupa (piegâdâtâju apvienîba) kopâ iesniedz ðâdus dokumentus:</w:t>
      </w:r>
    </w:p>
    <w:p w:rsidR="002820AA" w:rsidRPr="00955F15" w:rsidRDefault="002820AA" w:rsidP="00D746BA">
      <w:pPr>
        <w:numPr>
          <w:ilvl w:val="2"/>
          <w:numId w:val="1"/>
        </w:numPr>
        <w:spacing w:after="120"/>
        <w:ind w:hanging="657"/>
        <w:jc w:val="both"/>
        <w:rPr>
          <w:sz w:val="22"/>
          <w:szCs w:val="22"/>
        </w:rPr>
      </w:pPr>
      <w:r w:rsidRPr="00955F15">
        <w:rPr>
          <w:sz w:val="22"/>
          <w:szCs w:val="22"/>
        </w:rPr>
        <w:t>Personu grupas (piegâdâtâju apvienîbas) sadarbîbas lîguma kopiju saskaòâ ar Nolikuma 8.1.punktu;</w:t>
      </w:r>
    </w:p>
    <w:p w:rsidR="002820AA" w:rsidRPr="00955F15" w:rsidRDefault="002820AA" w:rsidP="00D746BA">
      <w:pPr>
        <w:numPr>
          <w:ilvl w:val="2"/>
          <w:numId w:val="1"/>
        </w:numPr>
        <w:spacing w:after="120"/>
        <w:ind w:hanging="657"/>
        <w:jc w:val="both"/>
        <w:rPr>
          <w:sz w:val="22"/>
          <w:szCs w:val="22"/>
        </w:rPr>
      </w:pPr>
      <w:r w:rsidRPr="00955F15">
        <w:rPr>
          <w:sz w:val="22"/>
          <w:szCs w:val="22"/>
        </w:rPr>
        <w:t>Dokumentus, kas minçti Nolikuma 23.1.</w:t>
      </w:r>
      <w:r>
        <w:rPr>
          <w:sz w:val="22"/>
          <w:szCs w:val="22"/>
        </w:rPr>
        <w:t>-</w:t>
      </w:r>
      <w:r w:rsidRPr="00955F15">
        <w:rPr>
          <w:sz w:val="22"/>
          <w:szCs w:val="22"/>
        </w:rPr>
        <w:t xml:space="preserve"> 23.</w:t>
      </w:r>
      <w:r>
        <w:rPr>
          <w:sz w:val="22"/>
          <w:szCs w:val="22"/>
        </w:rPr>
        <w:t>3</w:t>
      </w:r>
      <w:r w:rsidRPr="00955F15">
        <w:rPr>
          <w:sz w:val="22"/>
          <w:szCs w:val="22"/>
        </w:rPr>
        <w:t>.punkt</w:t>
      </w:r>
      <w:r>
        <w:rPr>
          <w:sz w:val="22"/>
          <w:szCs w:val="22"/>
        </w:rPr>
        <w:t xml:space="preserve">â, </w:t>
      </w:r>
      <w:r w:rsidRPr="00955F15">
        <w:rPr>
          <w:sz w:val="22"/>
          <w:szCs w:val="22"/>
        </w:rPr>
        <w:t>jâiesniedz par personu grupu (piegâdâtâju apvienîbu) kopâ</w:t>
      </w:r>
      <w:r>
        <w:rPr>
          <w:sz w:val="22"/>
          <w:szCs w:val="22"/>
        </w:rPr>
        <w:t>, izòemot n</w:t>
      </w:r>
      <w:r w:rsidRPr="00955F15">
        <w:rPr>
          <w:sz w:val="22"/>
          <w:szCs w:val="22"/>
        </w:rPr>
        <w:t>olikuma 23.2. punktâ minçto dokumentu</w:t>
      </w:r>
      <w:r>
        <w:rPr>
          <w:sz w:val="22"/>
          <w:szCs w:val="22"/>
        </w:rPr>
        <w:t>, kas</w:t>
      </w:r>
      <w:r w:rsidRPr="00955F15">
        <w:rPr>
          <w:sz w:val="22"/>
          <w:szCs w:val="22"/>
        </w:rPr>
        <w:t xml:space="preserve"> jâiesniedz par katru personas grupas (piegâdâtâju apvienîbas) dalîbnieku atseviðíi, par katru personâlsabiedrîbas biedru atseviðíi, ja pretendents ir personâlsabiedrîba, kâ arî par pretendenta norâdîto personu, uz kura iespçjâm pretendents balstâs, lai apliecinâtu savu kvalifikâciju.</w:t>
      </w:r>
    </w:p>
    <w:p w:rsidR="002820AA" w:rsidRPr="00955F15" w:rsidRDefault="002820AA" w:rsidP="003B0FF4">
      <w:pPr>
        <w:widowControl w:val="0"/>
        <w:numPr>
          <w:ilvl w:val="0"/>
          <w:numId w:val="1"/>
        </w:numPr>
        <w:spacing w:after="120"/>
        <w:jc w:val="both"/>
        <w:rPr>
          <w:sz w:val="22"/>
          <w:szCs w:val="22"/>
        </w:rPr>
      </w:pPr>
      <w:r w:rsidRPr="00955F15">
        <w:rPr>
          <w:sz w:val="22"/>
          <w:szCs w:val="22"/>
        </w:rPr>
        <w:t xml:space="preserve">Pirms lēmuma par Iepirkuma rezultātiem pieņemšanas Iepirkuma komisija attiecībā uz pretendentu, personālsabiedrības biedru, ja pretendents ir personālsabiedrība, pretendenta norādīto personu, uz kuras iespējām pretendents balstās, lai apliecinātu, ka tā kvalifikācija atbilst Iepirkuma nolikuma prasībām, </w:t>
      </w:r>
      <w:r w:rsidRPr="00955F15">
        <w:rPr>
          <w:sz w:val="22"/>
          <w:szCs w:val="22"/>
          <w:u w:val="single"/>
        </w:rPr>
        <w:t>pārbauda</w:t>
      </w:r>
      <w:r w:rsidRPr="00955F15">
        <w:rPr>
          <w:sz w:val="22"/>
          <w:szCs w:val="22"/>
        </w:rPr>
        <w:t xml:space="preserve"> Nolikuma 21.punktā norādīto izslēgšanas gadījumu esamību, saskaņā ar PIL 39</w:t>
      </w:r>
      <w:r w:rsidRPr="00955F15">
        <w:rPr>
          <w:sz w:val="22"/>
          <w:szCs w:val="22"/>
          <w:vertAlign w:val="superscript"/>
        </w:rPr>
        <w:t>1</w:t>
      </w:r>
      <w:r w:rsidRPr="00955F15">
        <w:rPr>
          <w:sz w:val="22"/>
          <w:szCs w:val="22"/>
        </w:rPr>
        <w:t>.panta noteikumiem. Pasūtītājs pārbaudi par PIL 39</w:t>
      </w:r>
      <w:r w:rsidRPr="00955F15">
        <w:rPr>
          <w:sz w:val="22"/>
          <w:szCs w:val="22"/>
          <w:vertAlign w:val="superscript"/>
        </w:rPr>
        <w:t>1</w:t>
      </w:r>
      <w:r w:rsidRPr="00955F15">
        <w:rPr>
          <w:sz w:val="22"/>
          <w:szCs w:val="22"/>
        </w:rPr>
        <w:t>.panta pirmajā daļā noteikto kandidātu un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Pasūtītājs, lai samazinātu administratīvo resursu patēriņu piedāvājumu izvērtēšanai, ir tiesīgs pārbaudi saskaņā ar PIL 39</w:t>
      </w:r>
      <w:r w:rsidRPr="00955F15">
        <w:rPr>
          <w:sz w:val="22"/>
          <w:szCs w:val="22"/>
          <w:vertAlign w:val="superscript"/>
        </w:rPr>
        <w:t>1</w:t>
      </w:r>
      <w:r w:rsidRPr="00955F15">
        <w:rPr>
          <w:sz w:val="22"/>
          <w:szCs w:val="22"/>
        </w:rPr>
        <w:t>.panta septīto daļu par 39</w:t>
      </w:r>
      <w:r w:rsidRPr="00955F15">
        <w:rPr>
          <w:sz w:val="22"/>
          <w:szCs w:val="22"/>
          <w:vertAlign w:val="superscript"/>
        </w:rPr>
        <w:t>1</w:t>
      </w:r>
      <w:r w:rsidRPr="00955F15">
        <w:rPr>
          <w:sz w:val="22"/>
          <w:szCs w:val="22"/>
        </w:rPr>
        <w:t>.panta pirmajā daļā noteikto pretendentu izslēgšanas gadījumu esamību veikt attiecībā uz visiem pretendentiem, kas iesnieguši piedāvājumu.</w:t>
      </w:r>
    </w:p>
    <w:p w:rsidR="002820AA" w:rsidRPr="00955F15" w:rsidRDefault="002820AA" w:rsidP="00D746BA">
      <w:pPr>
        <w:widowControl w:val="0"/>
        <w:numPr>
          <w:ilvl w:val="0"/>
          <w:numId w:val="1"/>
        </w:numPr>
        <w:spacing w:after="120"/>
        <w:jc w:val="both"/>
        <w:rPr>
          <w:sz w:val="22"/>
          <w:szCs w:val="22"/>
        </w:rPr>
      </w:pPr>
      <w:r w:rsidRPr="00955F15">
        <w:rPr>
          <w:sz w:val="22"/>
          <w:szCs w:val="22"/>
        </w:rPr>
        <w:t>Izziņas un citus dokumentus, kurus Publisko iepirkumu likumā noteiktajos gadījumos izsniedz kompetentās institūcijas, komisija pieņem un atzīst, ja tie izdoti ne agrāk kā 1 (vienu) mēnesi pirms iesniegšanas dienas.</w:t>
      </w:r>
    </w:p>
    <w:p w:rsidR="002820AA" w:rsidRPr="00955F15" w:rsidRDefault="002820AA" w:rsidP="000D1962">
      <w:pPr>
        <w:keepNext/>
        <w:widowControl w:val="0"/>
        <w:autoSpaceDE w:val="0"/>
        <w:autoSpaceDN w:val="0"/>
        <w:ind w:left="576" w:hanging="576"/>
        <w:jc w:val="center"/>
        <w:outlineLvl w:val="1"/>
        <w:rPr>
          <w:b/>
          <w:sz w:val="22"/>
          <w:szCs w:val="22"/>
          <w:lang w:eastAsia="lv-LV"/>
        </w:rPr>
      </w:pPr>
    </w:p>
    <w:p w:rsidR="002820AA" w:rsidRPr="00955F15" w:rsidRDefault="002820AA" w:rsidP="000D1962">
      <w:pPr>
        <w:keepNext/>
        <w:widowControl w:val="0"/>
        <w:autoSpaceDE w:val="0"/>
        <w:autoSpaceDN w:val="0"/>
        <w:ind w:left="576" w:hanging="576"/>
        <w:jc w:val="center"/>
        <w:outlineLvl w:val="1"/>
        <w:rPr>
          <w:b/>
          <w:sz w:val="22"/>
          <w:szCs w:val="22"/>
          <w:lang w:eastAsia="lv-LV"/>
        </w:rPr>
      </w:pPr>
      <w:r w:rsidRPr="00955F15">
        <w:rPr>
          <w:b/>
          <w:sz w:val="22"/>
          <w:szCs w:val="22"/>
          <w:lang w:eastAsia="lv-LV"/>
        </w:rPr>
        <w:t>IV TEHNISKAIS UN FINANÐU PIEDÂVÂJUMS</w:t>
      </w:r>
    </w:p>
    <w:p w:rsidR="002820AA" w:rsidRPr="00955F15" w:rsidRDefault="002820AA" w:rsidP="000D1962">
      <w:pPr>
        <w:keepNext/>
        <w:widowControl w:val="0"/>
        <w:autoSpaceDE w:val="0"/>
        <w:autoSpaceDN w:val="0"/>
        <w:ind w:left="576" w:hanging="576"/>
        <w:jc w:val="center"/>
        <w:outlineLvl w:val="1"/>
        <w:rPr>
          <w:b/>
          <w:sz w:val="22"/>
          <w:szCs w:val="22"/>
          <w:lang w:eastAsia="lv-LV"/>
        </w:rPr>
      </w:pPr>
    </w:p>
    <w:p w:rsidR="002820AA" w:rsidRPr="00B87D1D" w:rsidRDefault="002820AA" w:rsidP="00B87D1D">
      <w:pPr>
        <w:widowControl w:val="0"/>
        <w:numPr>
          <w:ilvl w:val="0"/>
          <w:numId w:val="1"/>
        </w:numPr>
        <w:spacing w:after="120"/>
        <w:jc w:val="both"/>
        <w:rPr>
          <w:sz w:val="22"/>
          <w:szCs w:val="22"/>
        </w:rPr>
      </w:pPr>
      <w:r w:rsidRPr="00B87D1D">
        <w:rPr>
          <w:sz w:val="22"/>
          <w:szCs w:val="22"/>
        </w:rPr>
        <w:t>Pretendentam</w:t>
      </w:r>
      <w:r>
        <w:rPr>
          <w:sz w:val="22"/>
          <w:szCs w:val="22"/>
        </w:rPr>
        <w:t xml:space="preserve"> </w:t>
      </w:r>
      <w:r w:rsidRPr="00B87D1D">
        <w:rPr>
          <w:b/>
          <w:sz w:val="22"/>
          <w:szCs w:val="22"/>
          <w:u w:val="single"/>
          <w:lang w:eastAsia="lv-LV"/>
        </w:rPr>
        <w:t>tehniskais piedâvâjums</w:t>
      </w:r>
      <w:r w:rsidRPr="00955F15">
        <w:rPr>
          <w:sz w:val="22"/>
          <w:szCs w:val="22"/>
          <w:lang w:eastAsia="lv-LV"/>
        </w:rPr>
        <w:t xml:space="preserve"> ir jâsagatavo un jâiesniedz atbilstoði Tehniskâs specifikâcijas (</w:t>
      </w:r>
      <w:r w:rsidRPr="00955F15">
        <w:rPr>
          <w:sz w:val="22"/>
          <w:szCs w:val="22"/>
        </w:rPr>
        <w:t>Nolikuma</w:t>
      </w:r>
      <w:r>
        <w:rPr>
          <w:sz w:val="22"/>
          <w:szCs w:val="22"/>
          <w:lang w:eastAsia="lv-LV"/>
        </w:rPr>
        <w:t xml:space="preserve"> 2</w:t>
      </w:r>
      <w:r w:rsidRPr="00955F15">
        <w:rPr>
          <w:sz w:val="22"/>
          <w:szCs w:val="22"/>
          <w:lang w:eastAsia="lv-LV"/>
        </w:rPr>
        <w:t xml:space="preserve">.pielikums) </w:t>
      </w:r>
      <w:r>
        <w:rPr>
          <w:sz w:val="22"/>
          <w:szCs w:val="22"/>
          <w:lang w:eastAsia="lv-LV"/>
        </w:rPr>
        <w:t xml:space="preserve">prasîbâm un noteiktajai formai, </w:t>
      </w:r>
      <w:r w:rsidRPr="00B87D1D">
        <w:rPr>
          <w:sz w:val="22"/>
          <w:szCs w:val="22"/>
        </w:rPr>
        <w:t>ietverot informāciju par preci</w:t>
      </w:r>
      <w:r w:rsidRPr="00B87D1D">
        <w:rPr>
          <w:sz w:val="22"/>
          <w:szCs w:val="22"/>
          <w:lang w:eastAsia="lv-LV"/>
        </w:rPr>
        <w:t xml:space="preserve">, t.sk., </w:t>
      </w:r>
      <w:r w:rsidRPr="00B87D1D">
        <w:rPr>
          <w:color w:val="000000"/>
          <w:sz w:val="22"/>
          <w:szCs w:val="22"/>
        </w:rPr>
        <w:t>piedāvājuma</w:t>
      </w:r>
      <w:r>
        <w:rPr>
          <w:color w:val="000000"/>
          <w:sz w:val="22"/>
          <w:szCs w:val="22"/>
        </w:rPr>
        <w:t xml:space="preserve"> </w:t>
      </w:r>
      <w:r w:rsidRPr="00B87D1D">
        <w:rPr>
          <w:color w:val="000000"/>
          <w:sz w:val="22"/>
          <w:szCs w:val="22"/>
        </w:rPr>
        <w:t>tehnisko specifikāciju aprakstu</w:t>
      </w:r>
      <w:r>
        <w:rPr>
          <w:color w:val="000000"/>
          <w:sz w:val="22"/>
          <w:szCs w:val="22"/>
        </w:rPr>
        <w:t xml:space="preserve"> </w:t>
      </w:r>
      <w:r w:rsidRPr="00B87D1D">
        <w:rPr>
          <w:sz w:val="22"/>
          <w:szCs w:val="22"/>
          <w:lang w:eastAsia="lv-LV"/>
        </w:rPr>
        <w:t>atbilstoši definētajām prasībām</w:t>
      </w:r>
      <w:r w:rsidRPr="00B87D1D">
        <w:rPr>
          <w:sz w:val="22"/>
          <w:szCs w:val="22"/>
        </w:rPr>
        <w:t xml:space="preserve">. </w:t>
      </w:r>
    </w:p>
    <w:p w:rsidR="002820AA" w:rsidRDefault="002820AA" w:rsidP="00B87D1D">
      <w:pPr>
        <w:widowControl w:val="0"/>
        <w:numPr>
          <w:ilvl w:val="0"/>
          <w:numId w:val="1"/>
        </w:numPr>
        <w:spacing w:after="120"/>
        <w:jc w:val="both"/>
        <w:rPr>
          <w:sz w:val="22"/>
          <w:szCs w:val="22"/>
        </w:rPr>
      </w:pPr>
      <w:r w:rsidRPr="00B87D1D">
        <w:rPr>
          <w:sz w:val="22"/>
          <w:szCs w:val="22"/>
        </w:rPr>
        <w:t xml:space="preserve">Pretendents </w:t>
      </w:r>
      <w:r w:rsidRPr="00955F15">
        <w:rPr>
          <w:b/>
          <w:sz w:val="22"/>
          <w:szCs w:val="22"/>
          <w:u w:val="single"/>
        </w:rPr>
        <w:t>finanšu piedāvājumā</w:t>
      </w:r>
      <w:r w:rsidRPr="00B87D1D">
        <w:rPr>
          <w:sz w:val="22"/>
          <w:szCs w:val="22"/>
        </w:rPr>
        <w:t xml:space="preserve"> norāda</w:t>
      </w:r>
      <w:r>
        <w:rPr>
          <w:sz w:val="22"/>
          <w:szCs w:val="22"/>
        </w:rPr>
        <w:t xml:space="preserve"> </w:t>
      </w:r>
      <w:r w:rsidRPr="00955F15">
        <w:rPr>
          <w:color w:val="000000"/>
          <w:sz w:val="22"/>
          <w:szCs w:val="22"/>
        </w:rPr>
        <w:t xml:space="preserve">cenu par preci (bez PVN) </w:t>
      </w:r>
      <w:r>
        <w:rPr>
          <w:color w:val="000000"/>
          <w:sz w:val="22"/>
          <w:szCs w:val="22"/>
        </w:rPr>
        <w:t>USD</w:t>
      </w:r>
      <w:r w:rsidRPr="00955F15">
        <w:rPr>
          <w:sz w:val="22"/>
          <w:szCs w:val="22"/>
        </w:rPr>
        <w:t>. Finanšu piedāvājumā ietver visas izmaksas, tai skaitā, preču cenu, piegādes izmaksas, garantiju, visus nodokļus un nodevas, u.c.</w:t>
      </w:r>
      <w:r>
        <w:rPr>
          <w:sz w:val="22"/>
          <w:szCs w:val="22"/>
        </w:rPr>
        <w:t xml:space="preserve">, izņemot PVN, kas tiek norādīts atsevišķi. </w:t>
      </w:r>
      <w:r w:rsidRPr="00B87D1D">
        <w:rPr>
          <w:sz w:val="22"/>
          <w:szCs w:val="22"/>
        </w:rPr>
        <w:t>Finanðu piedâvâjumu iesniedz saskaòâ ar Nolikumam pievienoto Finanðu piedâvâjuma veidlapu (Nolikuma 3.pielikums).</w:t>
      </w:r>
    </w:p>
    <w:p w:rsidR="002820AA" w:rsidRPr="00B87D1D" w:rsidRDefault="002820AA" w:rsidP="00B87D1D">
      <w:pPr>
        <w:widowControl w:val="0"/>
        <w:numPr>
          <w:ilvl w:val="0"/>
          <w:numId w:val="1"/>
        </w:numPr>
        <w:spacing w:after="120"/>
        <w:jc w:val="both"/>
        <w:rPr>
          <w:sz w:val="22"/>
          <w:szCs w:val="22"/>
        </w:rPr>
      </w:pPr>
      <w:r w:rsidRPr="00B87D1D">
        <w:rPr>
          <w:b/>
          <w:sz w:val="22"/>
          <w:szCs w:val="22"/>
        </w:rPr>
        <w:t>Pretendents piedâvâjumam pievieno tehnisko informâciju (raþotâja izdotas tehniskâs specifikâcijas un / vai lietoðanas instrukcijas, u.c.), kur Pasûtîtâjs var pârliecinâties par piedâvâtas preces atbilstîbu izvirzîtajâm tehniskajâm specifikâcijâm. Ja iesniegtâ tehniskâ informâcija ir sveðvalodâ, Pretendents pievieno tulkojumu lat</w:t>
      </w:r>
      <w:r>
        <w:rPr>
          <w:b/>
          <w:sz w:val="22"/>
          <w:szCs w:val="22"/>
        </w:rPr>
        <w:t>vieðu valodâ vai angïu valodâ tâm teksta daïâm</w:t>
      </w:r>
      <w:r w:rsidRPr="00B87D1D">
        <w:rPr>
          <w:b/>
          <w:sz w:val="22"/>
          <w:szCs w:val="22"/>
        </w:rPr>
        <w:t>, kur Pasûtîtâjs var pârliecinâties par piedâvâjuma atbilstîbu.</w:t>
      </w:r>
    </w:p>
    <w:p w:rsidR="002820AA" w:rsidRPr="00955F15" w:rsidRDefault="002820AA" w:rsidP="00CC6C4F">
      <w:pPr>
        <w:widowControl w:val="0"/>
        <w:spacing w:after="120"/>
        <w:ind w:left="993"/>
        <w:jc w:val="both"/>
        <w:rPr>
          <w:sz w:val="22"/>
          <w:szCs w:val="22"/>
          <w:lang w:eastAsia="lv-LV"/>
        </w:rPr>
      </w:pPr>
    </w:p>
    <w:p w:rsidR="002820AA" w:rsidRPr="00955F15" w:rsidRDefault="002820AA" w:rsidP="000D1962">
      <w:pPr>
        <w:ind w:left="360"/>
        <w:jc w:val="center"/>
        <w:rPr>
          <w:b/>
          <w:sz w:val="22"/>
          <w:szCs w:val="22"/>
        </w:rPr>
      </w:pPr>
      <w:r w:rsidRPr="00955F15">
        <w:rPr>
          <w:b/>
          <w:sz w:val="22"/>
          <w:szCs w:val="22"/>
        </w:rPr>
        <w:t>V. PIEDÂVÂJUMU ATVÇRÐANA, VÇRTÇÐANA UN IZVÇLES KRITÇRIJI</w:t>
      </w:r>
    </w:p>
    <w:p w:rsidR="002820AA" w:rsidRPr="00955F15" w:rsidRDefault="002820AA" w:rsidP="000D1962">
      <w:pPr>
        <w:ind w:left="360"/>
        <w:jc w:val="center"/>
        <w:rPr>
          <w:color w:val="000000"/>
          <w:sz w:val="22"/>
          <w:szCs w:val="22"/>
        </w:rPr>
      </w:pPr>
    </w:p>
    <w:p w:rsidR="002820AA" w:rsidRPr="00955F15" w:rsidRDefault="002820AA" w:rsidP="00D746BA">
      <w:pPr>
        <w:numPr>
          <w:ilvl w:val="0"/>
          <w:numId w:val="1"/>
        </w:numPr>
        <w:spacing w:after="120"/>
        <w:ind w:left="357" w:hanging="357"/>
        <w:jc w:val="both"/>
        <w:rPr>
          <w:color w:val="000000"/>
          <w:sz w:val="22"/>
          <w:szCs w:val="22"/>
        </w:rPr>
      </w:pPr>
      <w:r w:rsidRPr="00955F15">
        <w:rPr>
          <w:b/>
          <w:sz w:val="22"/>
          <w:szCs w:val="22"/>
        </w:rPr>
        <w:t>Piedâvâjumu atvçrðana:</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Piedâvâjumu atvçrðanas sanâksme ir atklâta;</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Atklâjot piedâvâjumu atvçrðanas sanâksmi, komisijas priekðsçdçtâja klâtesoðajiem pretendentiem vai to pârstâvjiem paziòo komisijas sastâvu. Sanâksmes laikâ komisijas priekðsçdçtâja nolasa pretendentu sarakstu, kas iesnieguði piedâvâjumu.</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Pçc pretendentu paziòoðanas katrs komisijas loceklis paraksta apliecinâjumu, ka nav tâdu apstâkïu, kuru dçï varçtu uzskatît, ka viòð ir ieinteresçts konkrçta pretendenta izvçlç vai darbîbâ. Ja ðâds apliecinâjums nav parakstîts, komisijas loceklis nedrîkst piedalîties turpmâkajâ komisijas darbâ. Sekretârs to pievieno attiecîgajam komisijas sçdes protokolam.</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Pçc Nolikuma </w:t>
      </w:r>
      <w:r>
        <w:rPr>
          <w:sz w:val="22"/>
          <w:szCs w:val="22"/>
        </w:rPr>
        <w:t>31</w:t>
      </w:r>
      <w:r w:rsidRPr="00955F15">
        <w:rPr>
          <w:sz w:val="22"/>
          <w:szCs w:val="22"/>
        </w:rPr>
        <w:t>.3.punktâ minçtâ apliecinâjuma parakstîðanas komisija atver piedâvâjumus to iesniegðanas secîbâ.</w:t>
      </w:r>
    </w:p>
    <w:p w:rsidR="002820AA" w:rsidRPr="00955F15" w:rsidRDefault="002820AA" w:rsidP="00D746BA">
      <w:pPr>
        <w:widowControl w:val="0"/>
        <w:numPr>
          <w:ilvl w:val="1"/>
          <w:numId w:val="1"/>
        </w:numPr>
        <w:autoSpaceDE w:val="0"/>
        <w:autoSpaceDN w:val="0"/>
        <w:spacing w:after="120"/>
        <w:ind w:left="993" w:hanging="633"/>
        <w:jc w:val="both"/>
        <w:outlineLvl w:val="2"/>
        <w:rPr>
          <w:color w:val="000000"/>
          <w:sz w:val="22"/>
          <w:szCs w:val="22"/>
        </w:rPr>
      </w:pPr>
      <w:r w:rsidRPr="00955F15">
        <w:rPr>
          <w:sz w:val="22"/>
          <w:szCs w:val="22"/>
        </w:rPr>
        <w:t>Pçc piedâvâjumu atvçrðanas komisija no piedâvâjumam pievienotâs pieteikuma vçstules:</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sz w:val="22"/>
          <w:szCs w:val="22"/>
        </w:rPr>
        <w:t xml:space="preserve">nosauc pretendentu, </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sz w:val="22"/>
          <w:szCs w:val="22"/>
        </w:rPr>
        <w:t>nosauc piedâvâjuma iesniegðanas datumu un laiku,</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color w:val="000000"/>
          <w:sz w:val="22"/>
          <w:szCs w:val="22"/>
        </w:rPr>
        <w:t>nosauc Pretendentu piedāvātās līgumcenas.</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Kad visi piedâvâjumi atvçrti un nosaukta Nolikuma </w:t>
      </w:r>
      <w:r>
        <w:rPr>
          <w:sz w:val="22"/>
          <w:szCs w:val="22"/>
        </w:rPr>
        <w:t>31</w:t>
      </w:r>
      <w:r w:rsidRPr="00955F15">
        <w:rPr>
          <w:sz w:val="22"/>
          <w:szCs w:val="22"/>
        </w:rPr>
        <w:t>.5.punktâ minçtâ informâcija, piedâvâjumu atvçrðanas sanâksme tiek slçgta.</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Piedâvâjumu atvçrðanas sanâksme tiek protokolçta.</w:t>
      </w:r>
    </w:p>
    <w:p w:rsidR="002820AA" w:rsidRPr="00955F15" w:rsidRDefault="002820AA" w:rsidP="00D746BA">
      <w:pPr>
        <w:widowControl w:val="0"/>
        <w:numPr>
          <w:ilvl w:val="1"/>
          <w:numId w:val="1"/>
        </w:numPr>
        <w:autoSpaceDE w:val="0"/>
        <w:autoSpaceDN w:val="0"/>
        <w:spacing w:after="120"/>
        <w:ind w:left="993" w:hanging="633"/>
        <w:jc w:val="both"/>
        <w:outlineLvl w:val="2"/>
        <w:rPr>
          <w:color w:val="000000"/>
          <w:sz w:val="22"/>
          <w:szCs w:val="22"/>
        </w:rPr>
      </w:pPr>
      <w:r w:rsidRPr="00955F15">
        <w:rPr>
          <w:sz w:val="22"/>
          <w:szCs w:val="22"/>
        </w:rPr>
        <w:t>Iepirkuma komisija piedâvâjumu atvçrðanas sanâksmes protokola kopiju izsniedz 3 (trîs) darbdienu laikâ pçc Pretendenta pieprasîjuma saòemðanas.</w:t>
      </w:r>
    </w:p>
    <w:p w:rsidR="002820AA" w:rsidRPr="00955F15" w:rsidRDefault="002820AA" w:rsidP="00D746BA">
      <w:pPr>
        <w:numPr>
          <w:ilvl w:val="0"/>
          <w:numId w:val="1"/>
        </w:numPr>
        <w:spacing w:after="120"/>
        <w:ind w:left="357" w:hanging="357"/>
        <w:jc w:val="both"/>
        <w:rPr>
          <w:color w:val="000000"/>
          <w:sz w:val="22"/>
          <w:szCs w:val="22"/>
        </w:rPr>
      </w:pPr>
      <w:r w:rsidRPr="00955F15">
        <w:rPr>
          <w:b/>
          <w:sz w:val="22"/>
          <w:szCs w:val="22"/>
        </w:rPr>
        <w:t>Piedâvâjumu</w:t>
      </w:r>
      <w:r w:rsidRPr="00955F15">
        <w:rPr>
          <w:b/>
          <w:sz w:val="22"/>
          <w:szCs w:val="22"/>
          <w:lang w:eastAsia="lv-LV"/>
        </w:rPr>
        <w:t xml:space="preserve"> vçrtçðana</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lang w:eastAsia="lv-LV"/>
        </w:rPr>
      </w:pPr>
      <w:r w:rsidRPr="00955F15">
        <w:rPr>
          <w:sz w:val="22"/>
          <w:szCs w:val="22"/>
        </w:rPr>
        <w:t>Piedâvâjumu</w:t>
      </w:r>
      <w:r w:rsidRPr="00955F15">
        <w:rPr>
          <w:sz w:val="22"/>
          <w:szCs w:val="22"/>
          <w:lang w:eastAsia="lv-LV"/>
        </w:rPr>
        <w:t xml:space="preserve"> vçrtçðana notiks ðâdâ kârtîbâ:</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color w:val="000000"/>
          <w:sz w:val="22"/>
          <w:szCs w:val="22"/>
        </w:rPr>
        <w:t>Pretendenta</w:t>
      </w:r>
      <w:r w:rsidRPr="00955F15">
        <w:rPr>
          <w:sz w:val="22"/>
          <w:szCs w:val="22"/>
        </w:rPr>
        <w:t xml:space="preserve"> piedâvâjuma dokumentu atbilstîba Nolikumâ ietvertajâm noformçðanas prasîbâm. Neatbilstoðie piedâvâjumi var tikt izslçgti no tâlâkâs vçrtçðanas, ja Pasûtîtâjs konstatçs, ka neatbilstîba bûtiski ietekmç piedâvâjuma izvçrtçðanas iespçjas un lçmuma pieòemðanu;</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sz w:val="22"/>
          <w:szCs w:val="22"/>
        </w:rPr>
        <w:t xml:space="preserve">Pretendenta atlases (kvalifikâcijas) dokumentu atbilstîba Nolikuma prasîbâm. Neatbilstoðie </w:t>
      </w:r>
      <w:r w:rsidRPr="00955F15">
        <w:rPr>
          <w:color w:val="000000"/>
          <w:sz w:val="22"/>
          <w:szCs w:val="22"/>
        </w:rPr>
        <w:t>piedāvājumi</w:t>
      </w:r>
      <w:r w:rsidRPr="00955F15">
        <w:rPr>
          <w:sz w:val="22"/>
          <w:szCs w:val="22"/>
        </w:rPr>
        <w:t xml:space="preserve"> var tikt izslçgti no tâlâkâs vçrtçðanas, ja Pasûtîtâjs konstatçs, ka neatbilstîba bûtiski ietekmç piedâvâjuma izvçrtçðanas iespçjas un lçmuma pieòemðanu;</w:t>
      </w:r>
    </w:p>
    <w:p w:rsidR="002820AA" w:rsidRPr="00955F15" w:rsidRDefault="002820AA" w:rsidP="001A1AFE">
      <w:pPr>
        <w:numPr>
          <w:ilvl w:val="2"/>
          <w:numId w:val="1"/>
        </w:numPr>
        <w:tabs>
          <w:tab w:val="left" w:pos="1843"/>
        </w:tabs>
        <w:spacing w:after="120"/>
        <w:ind w:left="1843" w:hanging="850"/>
        <w:jc w:val="both"/>
        <w:rPr>
          <w:sz w:val="22"/>
          <w:szCs w:val="22"/>
          <w:lang w:eastAsia="lv-LV"/>
        </w:rPr>
      </w:pPr>
      <w:r w:rsidRPr="00955F15">
        <w:rPr>
          <w:color w:val="000000"/>
          <w:sz w:val="22"/>
          <w:szCs w:val="22"/>
        </w:rPr>
        <w:t>Pretendenta</w:t>
      </w:r>
      <w:r w:rsidRPr="00955F15">
        <w:rPr>
          <w:sz w:val="22"/>
          <w:szCs w:val="22"/>
        </w:rPr>
        <w:t xml:space="preserve"> Tehniskâ piedâvâjuma atbilstîba nolikuma Tehniskâs specifikâcijas prasîbâm. Neatbilstoðie piedâvâjumi tiks izslçgti no tâlâkâs vçrtçðanas;</w:t>
      </w:r>
    </w:p>
    <w:p w:rsidR="002820AA" w:rsidRPr="00955F15" w:rsidRDefault="002820AA" w:rsidP="001A1AFE">
      <w:pPr>
        <w:numPr>
          <w:ilvl w:val="2"/>
          <w:numId w:val="1"/>
        </w:numPr>
        <w:tabs>
          <w:tab w:val="left" w:pos="1843"/>
        </w:tabs>
        <w:spacing w:after="120"/>
        <w:ind w:left="1843" w:hanging="850"/>
        <w:jc w:val="both"/>
        <w:rPr>
          <w:sz w:val="22"/>
          <w:szCs w:val="22"/>
          <w:lang w:eastAsia="lv-LV"/>
        </w:rPr>
      </w:pPr>
      <w:r w:rsidRPr="00955F15">
        <w:rPr>
          <w:sz w:val="22"/>
          <w:szCs w:val="22"/>
        </w:rPr>
        <w:t>Pretendenta</w:t>
      </w:r>
      <w:r w:rsidRPr="00955F15">
        <w:rPr>
          <w:sz w:val="22"/>
          <w:szCs w:val="22"/>
          <w:lang w:eastAsia="lv-LV"/>
        </w:rPr>
        <w:t xml:space="preserve"> Finanðu piedâvâjuma izvçrtçðana un aritmçtisko kïûdu pârbaude. Iepirkuma komisija ir tiesîga labot aritmçtiskâs kïûdas Pretendenta Finanðu piedâvâjumâ, informçjot Pretendentu par kïûdu labojumiem.</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lang w:eastAsia="lv-LV"/>
        </w:rPr>
      </w:pPr>
      <w:r w:rsidRPr="00955F15">
        <w:rPr>
          <w:sz w:val="22"/>
          <w:szCs w:val="22"/>
        </w:rPr>
        <w:t>Aritmçtiskâs</w:t>
      </w:r>
      <w:r w:rsidRPr="00955F15">
        <w:rPr>
          <w:sz w:val="22"/>
          <w:szCs w:val="22"/>
          <w:lang w:eastAsia="lv-LV"/>
        </w:rPr>
        <w:t xml:space="preserve"> kïûdas piedâvâjumos tiek labotas ðâdi:</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sz w:val="22"/>
          <w:szCs w:val="22"/>
        </w:rPr>
        <w:t xml:space="preserve">ja </w:t>
      </w:r>
      <w:r w:rsidRPr="00955F15">
        <w:rPr>
          <w:color w:val="000000"/>
          <w:sz w:val="22"/>
          <w:szCs w:val="22"/>
        </w:rPr>
        <w:t>atšķiras</w:t>
      </w:r>
      <w:r w:rsidRPr="00955F15">
        <w:rPr>
          <w:sz w:val="22"/>
          <w:szCs w:val="22"/>
        </w:rPr>
        <w:t xml:space="preserve"> skaitïi vârdos no skaitïiem ciparos, vçrâ tiks òemti skaitïi vârdos;</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sz w:val="22"/>
          <w:szCs w:val="22"/>
        </w:rPr>
        <w:t>ja atðíiras vienîbas cena no kopçjâs cenas, kas iegûta, reizinot vienîbas cenu ar skaitu, vçrâ tiks òemta vienîbas cena un kopçjâ cena tiks labota.</w:t>
      </w:r>
    </w:p>
    <w:p w:rsidR="002820AA" w:rsidRPr="00955F15" w:rsidRDefault="002820AA" w:rsidP="00D746BA">
      <w:pPr>
        <w:numPr>
          <w:ilvl w:val="2"/>
          <w:numId w:val="1"/>
        </w:numPr>
        <w:tabs>
          <w:tab w:val="left" w:pos="1843"/>
        </w:tabs>
        <w:spacing w:after="120"/>
        <w:ind w:left="1843" w:hanging="850"/>
        <w:jc w:val="both"/>
        <w:rPr>
          <w:sz w:val="22"/>
          <w:szCs w:val="22"/>
        </w:rPr>
      </w:pPr>
      <w:r w:rsidRPr="00955F15">
        <w:rPr>
          <w:sz w:val="22"/>
          <w:szCs w:val="22"/>
        </w:rPr>
        <w:t>Ja piedâvâjumâ konstatçta aritmçtiska kïûda nodokïu aprçíinâðanâ, komisija to labo atbilstoði nodokïu likumos noteiktajai nodokïu aprçíinâðanas kârtîbai.</w:t>
      </w:r>
    </w:p>
    <w:p w:rsidR="002820AA" w:rsidRPr="00955F15" w:rsidRDefault="002820AA" w:rsidP="00D746BA">
      <w:pPr>
        <w:numPr>
          <w:ilvl w:val="0"/>
          <w:numId w:val="1"/>
        </w:numPr>
        <w:spacing w:after="120"/>
        <w:ind w:left="357" w:hanging="357"/>
        <w:jc w:val="both"/>
        <w:rPr>
          <w:sz w:val="22"/>
          <w:szCs w:val="22"/>
          <w:lang w:eastAsia="lv-LV"/>
        </w:rPr>
      </w:pPr>
      <w:r w:rsidRPr="00955F15">
        <w:rPr>
          <w:b/>
          <w:sz w:val="22"/>
          <w:szCs w:val="22"/>
        </w:rPr>
        <w:t xml:space="preserve">Piedâvâjuma izvçle </w:t>
      </w:r>
    </w:p>
    <w:p w:rsidR="002820AA" w:rsidRPr="00F72E64"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Piedâvâjuma izvēles kritērijs ir </w:t>
      </w:r>
      <w:r w:rsidRPr="00955F15">
        <w:rPr>
          <w:b/>
          <w:sz w:val="22"/>
          <w:szCs w:val="22"/>
        </w:rPr>
        <w:t xml:space="preserve">piedāvājums ar viszemāko kopējo </w:t>
      </w:r>
      <w:r w:rsidRPr="00F72E64">
        <w:rPr>
          <w:b/>
          <w:sz w:val="22"/>
          <w:szCs w:val="22"/>
        </w:rPr>
        <w:t>cenu USD (vienību kopsummu) bez PVN.</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lang w:eastAsia="lv-LV"/>
        </w:rPr>
      </w:pPr>
      <w:r w:rsidRPr="00955F15">
        <w:rPr>
          <w:sz w:val="22"/>
          <w:szCs w:val="22"/>
        </w:rPr>
        <w:t>Gadîjumâ</w:t>
      </w:r>
      <w:r w:rsidRPr="00955F15">
        <w:rPr>
          <w:sz w:val="22"/>
          <w:szCs w:val="22"/>
          <w:lang w:eastAsia="lv-LV"/>
        </w:rPr>
        <w:t xml:space="preserve">, ja tiek iesniegti vienâdi finanðu piedâvâjumi un tos Komisija ir atzinusi par piedâvâjumiem ar zemâko cenu, komisija izvçlçsies piedâvâjumu, kuru iesniedzis pretendents, kas nodarbina vismaz 20 notiesâtos ieslodzîjuma vietâs. </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lang w:eastAsia="lv-LV"/>
        </w:rPr>
        <w:t>Pasûtîtâja</w:t>
      </w:r>
      <w:r w:rsidRPr="00955F15">
        <w:rPr>
          <w:sz w:val="22"/>
          <w:szCs w:val="22"/>
        </w:rPr>
        <w:t xml:space="preserve"> pieòemto lçmumu paziòo visiem pretendentiem 3 (trîs) darba dienu laikâ pçc lçmuma pieòemðanas. </w:t>
      </w:r>
    </w:p>
    <w:p w:rsidR="002820AA" w:rsidRPr="00955F15" w:rsidRDefault="002820AA" w:rsidP="006B7FCE">
      <w:pPr>
        <w:widowControl w:val="0"/>
        <w:autoSpaceDE w:val="0"/>
        <w:autoSpaceDN w:val="0"/>
        <w:jc w:val="both"/>
        <w:outlineLvl w:val="2"/>
        <w:rPr>
          <w:sz w:val="22"/>
          <w:szCs w:val="22"/>
        </w:rPr>
      </w:pPr>
    </w:p>
    <w:p w:rsidR="002820AA" w:rsidRPr="00955F15" w:rsidRDefault="002820AA" w:rsidP="006B7FCE">
      <w:pPr>
        <w:widowControl w:val="0"/>
        <w:autoSpaceDE w:val="0"/>
        <w:autoSpaceDN w:val="0"/>
        <w:jc w:val="both"/>
        <w:outlineLvl w:val="2"/>
        <w:rPr>
          <w:sz w:val="22"/>
          <w:szCs w:val="22"/>
        </w:rPr>
      </w:pPr>
    </w:p>
    <w:p w:rsidR="002820AA" w:rsidRPr="00955F15" w:rsidRDefault="002820AA" w:rsidP="006B7FCE">
      <w:pPr>
        <w:ind w:left="360"/>
        <w:jc w:val="center"/>
        <w:rPr>
          <w:b/>
          <w:sz w:val="22"/>
          <w:szCs w:val="22"/>
        </w:rPr>
      </w:pPr>
      <w:r>
        <w:rPr>
          <w:b/>
          <w:sz w:val="22"/>
          <w:szCs w:val="22"/>
        </w:rPr>
        <w:t>VI</w:t>
      </w:r>
      <w:r w:rsidRPr="00955F15">
        <w:rPr>
          <w:b/>
          <w:sz w:val="22"/>
          <w:szCs w:val="22"/>
        </w:rPr>
        <w:t>. IEPIRKUMA KOMISIJAS TIESÎBAS UN PIENÂKUMI</w:t>
      </w:r>
    </w:p>
    <w:p w:rsidR="002820AA" w:rsidRPr="00955F15" w:rsidRDefault="002820AA" w:rsidP="00455A21">
      <w:pPr>
        <w:widowControl w:val="0"/>
        <w:jc w:val="both"/>
        <w:rPr>
          <w:b/>
          <w:sz w:val="22"/>
          <w:szCs w:val="22"/>
        </w:rPr>
      </w:pPr>
    </w:p>
    <w:p w:rsidR="002820AA" w:rsidRPr="00955F15" w:rsidRDefault="002820AA" w:rsidP="00D746BA">
      <w:pPr>
        <w:numPr>
          <w:ilvl w:val="0"/>
          <w:numId w:val="1"/>
        </w:numPr>
        <w:spacing w:after="120"/>
        <w:ind w:left="357" w:hanging="357"/>
        <w:jc w:val="both"/>
        <w:rPr>
          <w:b/>
          <w:sz w:val="22"/>
          <w:szCs w:val="22"/>
        </w:rPr>
      </w:pPr>
      <w:r w:rsidRPr="00955F15">
        <w:rPr>
          <w:b/>
          <w:sz w:val="22"/>
          <w:szCs w:val="22"/>
        </w:rPr>
        <w:t>Iepirkuma komisijas tiesîbas un pienâkumi:</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Piedāvājumu izvērtēšanu veic iepirkuma komisija. Iepirkuma komisija ir tiesīga pieaicināt ekspertu(us).</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Iepirkuma komisija ir tiesīga labot aritmētiskās kļūdas pretendenta Finanšu piedāvājumā. Par kļūdu labojumu un laboto piedāvājuma summu iepirkuma komisija paziņo pretendentam, kura pieļautās kļūdas labotas. </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Iepirkuma komisijai ir tiesības atteikties no tālākas piedāvājuma izvērtēšanas, ja tiek konstatēts, ka piedāvājums neatbilst kādai no šajā </w:t>
      </w:r>
      <w:r>
        <w:rPr>
          <w:sz w:val="22"/>
          <w:szCs w:val="22"/>
        </w:rPr>
        <w:t xml:space="preserve">nolikumā </w:t>
      </w:r>
      <w:r w:rsidRPr="00955F15">
        <w:rPr>
          <w:sz w:val="22"/>
          <w:szCs w:val="22"/>
        </w:rPr>
        <w:t>noteiktajām prasībām.</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Pēc piedāvāj</w:t>
      </w:r>
      <w:r w:rsidRPr="00955F15">
        <w:rPr>
          <w:sz w:val="22"/>
          <w:szCs w:val="22"/>
          <w:lang w:eastAsia="lv-LV"/>
        </w:rPr>
        <w:t>umu</w:t>
      </w:r>
      <w:r w:rsidRPr="00955F15">
        <w:rPr>
          <w:sz w:val="22"/>
          <w:szCs w:val="22"/>
        </w:rPr>
        <w:t xml:space="preserve"> izvçrtçðanas iepirkuma komisija pieòem vienu no ðâdiem lçmumiem:</w:t>
      </w:r>
    </w:p>
    <w:p w:rsidR="002820AA" w:rsidRPr="00955F15" w:rsidRDefault="002820AA" w:rsidP="00D746BA">
      <w:pPr>
        <w:numPr>
          <w:ilvl w:val="2"/>
          <w:numId w:val="1"/>
        </w:numPr>
        <w:spacing w:after="120"/>
        <w:ind w:left="1843" w:hanging="850"/>
        <w:jc w:val="both"/>
        <w:rPr>
          <w:sz w:val="22"/>
          <w:szCs w:val="22"/>
        </w:rPr>
      </w:pPr>
      <w:r w:rsidRPr="00955F15">
        <w:rPr>
          <w:sz w:val="22"/>
          <w:szCs w:val="22"/>
        </w:rPr>
        <w:t>atzît kâdu no pretendentiem par atklâta konkursa uzvarçtâju;</w:t>
      </w:r>
    </w:p>
    <w:p w:rsidR="002820AA" w:rsidRPr="00955F15" w:rsidRDefault="002820AA" w:rsidP="00D746BA">
      <w:pPr>
        <w:numPr>
          <w:ilvl w:val="2"/>
          <w:numId w:val="1"/>
        </w:numPr>
        <w:spacing w:after="120"/>
        <w:ind w:left="1843" w:hanging="850"/>
        <w:jc w:val="both"/>
        <w:rPr>
          <w:sz w:val="22"/>
          <w:szCs w:val="22"/>
        </w:rPr>
      </w:pPr>
      <w:r w:rsidRPr="00955F15">
        <w:rPr>
          <w:sz w:val="22"/>
          <w:szCs w:val="22"/>
        </w:rPr>
        <w:t>par atklâta konkursa izbeigðanu, neizvçloties nevienu no pretendentiem, ja atklâtâ konkursâ nav iesniegti piedâvâjumi, vai arî iesniegtie piedâvâjumi neatbilst noteiktajâm prasîbâm.</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Pasūtītājs var jebkurā brīdī pārtraukt iepirkuma procedūru, ja tam ir objektīvs pamatojums.</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Ja iepirkuma komisija konstatē, ka konkrētais piedāvājums ir nepamatoti lēts, iepirkuma komisija pirms šī piedāvājuma noraidīšanas rakstveidā pieprasa Pretendentam detalizētu paskaidrojumu par būtiskajiem piedāvājuma nosacījumiem.</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Ja iepirkuma komisija konstatē, ka Pretendents nav pierādījis, ka tam ir pieejami tādi piedāvājuma nosacījumi, kas ļauj noteikt tik zemu cenu, komisija atzīst piedāvājumu par nepamatoti lētu un tālāk to neizskata. </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Ja pasūtītājs piedāvājumu vērtēšanas gaitā konstatē, ka iesniegtajos dokumentos ietvertā informācija ir neskaidra vai nepilnīga, tas pieprasa, lai piegādātājs vai kompetenta institūcija izskaidro vai papildina šajos dokumentos ietverto informāciju. Pie tehniskajā piedāvājumā iekļautās informācijas vērtēšanas pasūtītājs atzīst par pieņemamu ražotāja tehnisko dokumentāciju vai normatīvajos aktos noteiktā kārtībā akreditētas institūcijas izsniegtu apliecinājumu par pārbaudes rezultātiem,</w:t>
      </w:r>
      <w:r w:rsidRPr="00D2098F">
        <w:rPr>
          <w:sz w:val="22"/>
          <w:szCs w:val="22"/>
        </w:rPr>
        <w:t xml:space="preserve"> kuri pierāda, ka piedāvājums ir ekvivalents un apmierina pasūtītāja prasības, kas izteiktas tehniskajās specifikācijās.</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Visas pārējās iepirkuma komisijas tiesības un pienākumus, kas nav atrunāti šajā Nolikumā, regulē Publisko</w:t>
      </w:r>
      <w:r w:rsidRPr="00955F15">
        <w:rPr>
          <w:sz w:val="22"/>
          <w:szCs w:val="22"/>
          <w:lang w:eastAsia="lv-LV"/>
        </w:rPr>
        <w:t xml:space="preserve"> iepirkumu</w:t>
      </w:r>
      <w:r w:rsidRPr="00955F15">
        <w:rPr>
          <w:sz w:val="22"/>
          <w:szCs w:val="22"/>
        </w:rPr>
        <w:t xml:space="preserve"> likums un citi spçkâ esoðie normatîvie akti.</w:t>
      </w:r>
    </w:p>
    <w:p w:rsidR="002820AA" w:rsidRPr="00955F15" w:rsidRDefault="002820AA" w:rsidP="006B7FCE">
      <w:pPr>
        <w:ind w:left="1080"/>
        <w:jc w:val="both"/>
        <w:rPr>
          <w:sz w:val="22"/>
          <w:szCs w:val="22"/>
        </w:rPr>
      </w:pPr>
    </w:p>
    <w:p w:rsidR="002820AA" w:rsidRPr="00955F15" w:rsidRDefault="002820AA" w:rsidP="006B7FCE">
      <w:pPr>
        <w:ind w:left="360"/>
        <w:jc w:val="center"/>
        <w:rPr>
          <w:b/>
          <w:sz w:val="22"/>
          <w:szCs w:val="22"/>
        </w:rPr>
      </w:pPr>
      <w:r>
        <w:rPr>
          <w:b/>
          <w:sz w:val="22"/>
          <w:szCs w:val="22"/>
        </w:rPr>
        <w:t xml:space="preserve">VII. PRETENDENTU </w:t>
      </w:r>
      <w:r w:rsidRPr="00955F15">
        <w:rPr>
          <w:b/>
          <w:sz w:val="22"/>
          <w:szCs w:val="22"/>
        </w:rPr>
        <w:t>UN PIEGÂDÂTÂJU TIESÎBAS UN PIENÂKUMI</w:t>
      </w:r>
    </w:p>
    <w:p w:rsidR="002820AA" w:rsidRPr="00955F15" w:rsidRDefault="002820AA" w:rsidP="006B7FCE">
      <w:pPr>
        <w:ind w:left="360"/>
        <w:jc w:val="center"/>
        <w:rPr>
          <w:b/>
          <w:sz w:val="22"/>
          <w:szCs w:val="22"/>
        </w:rPr>
      </w:pPr>
    </w:p>
    <w:p w:rsidR="002820AA" w:rsidRPr="00955F15" w:rsidRDefault="002820AA" w:rsidP="00D746BA">
      <w:pPr>
        <w:numPr>
          <w:ilvl w:val="0"/>
          <w:numId w:val="1"/>
        </w:numPr>
        <w:spacing w:after="120"/>
        <w:ind w:left="357" w:hanging="357"/>
        <w:jc w:val="both"/>
        <w:rPr>
          <w:b/>
          <w:sz w:val="22"/>
          <w:szCs w:val="22"/>
        </w:rPr>
      </w:pPr>
      <w:r w:rsidRPr="00955F15">
        <w:rPr>
          <w:b/>
          <w:sz w:val="22"/>
          <w:szCs w:val="22"/>
        </w:rPr>
        <w:t>Pretendentu tiesîbas un pienâkumi:</w:t>
      </w:r>
    </w:p>
    <w:p w:rsidR="002820AA" w:rsidRPr="00955F15" w:rsidRDefault="002820AA" w:rsidP="006B7FCE">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Pretendenti, iesniedzot piedāvājumu, vienlaicīgi apņemas ievērot visus noteiktos nosacījumus, t.sk. dokumentu noformēšanā un iesniegšanā, un precīzi ievērot atklāta konkursa nolikumā tā pielikumos, tai skaitā </w:t>
      </w:r>
      <w:r w:rsidRPr="00955F15">
        <w:rPr>
          <w:sz w:val="22"/>
          <w:szCs w:val="22"/>
          <w:lang w:eastAsia="lv-LV"/>
        </w:rPr>
        <w:t xml:space="preserve">lîguma projektâ </w:t>
      </w:r>
      <w:r w:rsidRPr="00955F15">
        <w:rPr>
          <w:sz w:val="22"/>
          <w:szCs w:val="22"/>
        </w:rPr>
        <w:t>noteiktās prasības.</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rPr>
      </w:pPr>
      <w:r w:rsidRPr="00955F15">
        <w:rPr>
          <w:sz w:val="22"/>
          <w:szCs w:val="22"/>
        </w:rPr>
        <w:t xml:space="preserve">Pretendentam ir pienākums sniegt atbildes uz iepirkuma komisijas pieprasījumiem par papildu informāciju, komisijas norādītajā termiņā. </w:t>
      </w:r>
      <w:r w:rsidRPr="00955F15">
        <w:rPr>
          <w:sz w:val="22"/>
          <w:szCs w:val="22"/>
          <w:lang w:eastAsia="lv-LV"/>
        </w:rPr>
        <w:t>Ja pretendents nesniedz atbildi uz Komisijas uzdotajiem jautâjumiem Komisijas norâdîtajâ termiòâ, Komisijai ir tiesîbas izslçgt pretendentu no turpmâkas dalîbas iepirkumâ.</w:t>
      </w:r>
    </w:p>
    <w:p w:rsidR="002820AA" w:rsidRPr="00955F15" w:rsidRDefault="002820AA" w:rsidP="00D746BA">
      <w:pPr>
        <w:widowControl w:val="0"/>
        <w:numPr>
          <w:ilvl w:val="1"/>
          <w:numId w:val="1"/>
        </w:numPr>
        <w:autoSpaceDE w:val="0"/>
        <w:autoSpaceDN w:val="0"/>
        <w:spacing w:after="120"/>
        <w:ind w:left="993" w:hanging="633"/>
        <w:jc w:val="both"/>
        <w:outlineLvl w:val="2"/>
        <w:rPr>
          <w:sz w:val="22"/>
          <w:szCs w:val="22"/>
          <w:lang w:eastAsia="lv-LV"/>
        </w:rPr>
      </w:pPr>
      <w:r w:rsidRPr="00955F15">
        <w:rPr>
          <w:sz w:val="22"/>
          <w:szCs w:val="22"/>
        </w:rPr>
        <w:t>Pretendenta Piedāvājuma iesniegšana atklātam konkursam vienlaicīgi uzskatāma par pretendenta piekrišanu</w:t>
      </w:r>
      <w:r w:rsidRPr="00955F15">
        <w:rPr>
          <w:sz w:val="22"/>
          <w:szCs w:val="22"/>
          <w:lang w:eastAsia="lv-LV"/>
        </w:rPr>
        <w:t xml:space="preserve"> atklâta konkursa nolikuma, tâ pielikumu, tai skaitâ lîguma projekta prasîbâm.</w:t>
      </w:r>
    </w:p>
    <w:p w:rsidR="002820AA" w:rsidRPr="00955F15" w:rsidRDefault="002820AA" w:rsidP="001E1A4C">
      <w:pPr>
        <w:widowControl w:val="0"/>
        <w:numPr>
          <w:ilvl w:val="1"/>
          <w:numId w:val="1"/>
        </w:numPr>
        <w:autoSpaceDE w:val="0"/>
        <w:autoSpaceDN w:val="0"/>
        <w:spacing w:after="120"/>
        <w:ind w:left="993" w:hanging="633"/>
        <w:jc w:val="both"/>
        <w:outlineLvl w:val="2"/>
        <w:rPr>
          <w:sz w:val="22"/>
          <w:szCs w:val="22"/>
        </w:rPr>
      </w:pPr>
      <w:r w:rsidRPr="00955F15">
        <w:rPr>
          <w:sz w:val="22"/>
          <w:szCs w:val="22"/>
          <w:lang w:eastAsia="lv-LV"/>
        </w:rPr>
        <w:t>Pasûtîtâja</w:t>
      </w:r>
      <w:r w:rsidRPr="00955F15">
        <w:rPr>
          <w:sz w:val="22"/>
          <w:szCs w:val="22"/>
        </w:rPr>
        <w:t xml:space="preserve"> pieòemto lçmumu paziòo visiem pretendentiem 3 (trîs) darba dienu laikâ pçc lçmuma pieòemðanas. </w:t>
      </w:r>
    </w:p>
    <w:p w:rsidR="002820AA" w:rsidRPr="00D406D6" w:rsidRDefault="002820AA" w:rsidP="006B7FCE">
      <w:pPr>
        <w:ind w:left="360"/>
        <w:jc w:val="center"/>
        <w:rPr>
          <w:b/>
          <w:sz w:val="22"/>
          <w:szCs w:val="22"/>
        </w:rPr>
      </w:pPr>
      <w:r>
        <w:rPr>
          <w:b/>
          <w:sz w:val="22"/>
          <w:szCs w:val="22"/>
        </w:rPr>
        <w:t>VIII</w:t>
      </w:r>
      <w:r w:rsidRPr="00D406D6">
        <w:rPr>
          <w:b/>
          <w:sz w:val="22"/>
          <w:szCs w:val="22"/>
        </w:rPr>
        <w:t>. CITI NOTEIKUMI</w:t>
      </w:r>
    </w:p>
    <w:p w:rsidR="002820AA" w:rsidRPr="00D406D6" w:rsidRDefault="002820AA" w:rsidP="006B7FCE">
      <w:pPr>
        <w:ind w:left="360"/>
        <w:jc w:val="center"/>
        <w:rPr>
          <w:b/>
          <w:sz w:val="22"/>
          <w:szCs w:val="22"/>
        </w:rPr>
      </w:pPr>
    </w:p>
    <w:p w:rsidR="002820AA" w:rsidRPr="00D406D6" w:rsidRDefault="002820AA" w:rsidP="00D746BA">
      <w:pPr>
        <w:numPr>
          <w:ilvl w:val="0"/>
          <w:numId w:val="1"/>
        </w:numPr>
        <w:spacing w:after="120"/>
        <w:ind w:left="357" w:hanging="357"/>
        <w:jc w:val="both"/>
        <w:rPr>
          <w:sz w:val="22"/>
          <w:szCs w:val="22"/>
          <w:lang w:eastAsia="lv-LV"/>
        </w:rPr>
      </w:pPr>
      <w:r w:rsidRPr="00D406D6">
        <w:rPr>
          <w:sz w:val="22"/>
          <w:szCs w:val="22"/>
        </w:rPr>
        <w:t>Citas</w:t>
      </w:r>
      <w:r w:rsidRPr="00D406D6">
        <w:rPr>
          <w:sz w:val="22"/>
          <w:szCs w:val="22"/>
          <w:lang w:eastAsia="lv-LV"/>
        </w:rPr>
        <w:t xml:space="preserve"> saistîbas attiecîbâ uz atklâta konkursa norisi, kas nav atrunâtas ðajâ Nolikumâ, nosakâmas saskaòâ ar Latvijas Republikâ spçkâ esoðiem normatîvajiem aktiem. </w:t>
      </w:r>
    </w:p>
    <w:p w:rsidR="002820AA" w:rsidRPr="00955F15" w:rsidRDefault="002820AA" w:rsidP="00D746BA">
      <w:pPr>
        <w:numPr>
          <w:ilvl w:val="0"/>
          <w:numId w:val="1"/>
        </w:numPr>
        <w:spacing w:after="120"/>
        <w:ind w:left="357" w:hanging="357"/>
        <w:jc w:val="both"/>
        <w:rPr>
          <w:sz w:val="22"/>
          <w:szCs w:val="22"/>
          <w:lang w:eastAsia="lv-LV"/>
        </w:rPr>
      </w:pPr>
      <w:r w:rsidRPr="00955F15">
        <w:rPr>
          <w:sz w:val="22"/>
          <w:szCs w:val="22"/>
        </w:rPr>
        <w:t>Nolikumam</w:t>
      </w:r>
      <w:r w:rsidRPr="00955F15">
        <w:rPr>
          <w:sz w:val="22"/>
          <w:szCs w:val="22"/>
          <w:lang w:eastAsia="lv-LV"/>
        </w:rPr>
        <w:t xml:space="preserve"> pievienoti ðâdi pielikumi: </w:t>
      </w:r>
    </w:p>
    <w:p w:rsidR="002820AA" w:rsidRPr="00955F15" w:rsidRDefault="002820AA" w:rsidP="00B03D7F">
      <w:pPr>
        <w:pStyle w:val="ColorfulList-Accent11"/>
        <w:ind w:left="360"/>
        <w:jc w:val="both"/>
        <w:rPr>
          <w:sz w:val="22"/>
          <w:szCs w:val="22"/>
        </w:rPr>
      </w:pPr>
      <w:r w:rsidRPr="00955F15">
        <w:rPr>
          <w:sz w:val="22"/>
          <w:szCs w:val="22"/>
        </w:rPr>
        <w:t>1.pielikums – Pretendenta pieteikums par piedalīšanos atklātā konkursā;</w:t>
      </w:r>
    </w:p>
    <w:p w:rsidR="002820AA" w:rsidRPr="00955F15" w:rsidRDefault="002820AA" w:rsidP="00D2098F">
      <w:pPr>
        <w:pStyle w:val="ColorfulList-Accent11"/>
        <w:ind w:left="360"/>
        <w:jc w:val="both"/>
        <w:rPr>
          <w:sz w:val="22"/>
          <w:szCs w:val="22"/>
        </w:rPr>
      </w:pPr>
      <w:r w:rsidRPr="00955F15">
        <w:rPr>
          <w:sz w:val="22"/>
          <w:szCs w:val="22"/>
        </w:rPr>
        <w:t xml:space="preserve">2.pielikums – </w:t>
      </w:r>
      <w:r>
        <w:rPr>
          <w:sz w:val="22"/>
          <w:szCs w:val="22"/>
        </w:rPr>
        <w:t>Tehniskā specifikācija/</w:t>
      </w:r>
      <w:r w:rsidRPr="00955F15">
        <w:rPr>
          <w:sz w:val="22"/>
          <w:szCs w:val="22"/>
        </w:rPr>
        <w:t>Tehniskā piedāvājuma forma;</w:t>
      </w:r>
    </w:p>
    <w:p w:rsidR="002820AA" w:rsidRPr="00955F15" w:rsidRDefault="002820AA" w:rsidP="00546BA8">
      <w:pPr>
        <w:pStyle w:val="ColorfulList-Accent11"/>
        <w:ind w:left="360"/>
        <w:jc w:val="both"/>
        <w:rPr>
          <w:sz w:val="22"/>
          <w:szCs w:val="22"/>
        </w:rPr>
      </w:pPr>
      <w:r>
        <w:rPr>
          <w:sz w:val="22"/>
          <w:szCs w:val="22"/>
        </w:rPr>
        <w:t>3</w:t>
      </w:r>
      <w:r w:rsidRPr="00955F15">
        <w:rPr>
          <w:sz w:val="22"/>
          <w:szCs w:val="22"/>
        </w:rPr>
        <w:t>.pielikums – Finanšu piedāvājuma forma;</w:t>
      </w:r>
    </w:p>
    <w:p w:rsidR="002820AA" w:rsidRPr="00955F15" w:rsidRDefault="002820AA" w:rsidP="00B03D7F">
      <w:pPr>
        <w:pStyle w:val="ColorfulList-Accent11"/>
        <w:ind w:left="360"/>
        <w:jc w:val="both"/>
        <w:rPr>
          <w:sz w:val="22"/>
          <w:szCs w:val="22"/>
        </w:rPr>
      </w:pPr>
      <w:r>
        <w:rPr>
          <w:sz w:val="22"/>
          <w:szCs w:val="22"/>
        </w:rPr>
        <w:t>4</w:t>
      </w:r>
      <w:r w:rsidRPr="00955F15">
        <w:rPr>
          <w:sz w:val="22"/>
          <w:szCs w:val="22"/>
        </w:rPr>
        <w:t>.pielikums – Pretendenta līdzvērtīga satura piegāžu saraksts;</w:t>
      </w:r>
    </w:p>
    <w:p w:rsidR="002820AA" w:rsidRPr="00955F15" w:rsidRDefault="002820AA" w:rsidP="00B03D7F">
      <w:pPr>
        <w:pStyle w:val="ColorfulList-Accent11"/>
        <w:ind w:left="360"/>
        <w:jc w:val="both"/>
        <w:rPr>
          <w:sz w:val="22"/>
          <w:szCs w:val="22"/>
        </w:rPr>
      </w:pPr>
      <w:r>
        <w:rPr>
          <w:sz w:val="22"/>
          <w:szCs w:val="22"/>
        </w:rPr>
        <w:t>5</w:t>
      </w:r>
      <w:r w:rsidRPr="00955F15">
        <w:rPr>
          <w:sz w:val="22"/>
          <w:szCs w:val="22"/>
        </w:rPr>
        <w:t>.pielikums – Pirkuma līguma projekts.</w:t>
      </w:r>
    </w:p>
    <w:p w:rsidR="002820AA" w:rsidRDefault="002820AA" w:rsidP="00E52190">
      <w:pPr>
        <w:autoSpaceDE w:val="0"/>
        <w:autoSpaceDN w:val="0"/>
        <w:adjustRightInd w:val="0"/>
        <w:spacing w:after="120"/>
        <w:rPr>
          <w:rFonts w:eastAsia="Garamond,Bold"/>
          <w:b/>
          <w:bCs/>
          <w:sz w:val="22"/>
          <w:szCs w:val="22"/>
          <w:lang w:eastAsia="lv-LV"/>
        </w:rPr>
      </w:pPr>
    </w:p>
    <w:p w:rsidR="002820AA" w:rsidRPr="00955F15" w:rsidRDefault="002820AA" w:rsidP="00E52190">
      <w:pPr>
        <w:autoSpaceDE w:val="0"/>
        <w:autoSpaceDN w:val="0"/>
        <w:adjustRightInd w:val="0"/>
        <w:spacing w:after="120"/>
        <w:rPr>
          <w:rFonts w:eastAsia="Garamond,Bold"/>
          <w:b/>
          <w:bCs/>
          <w:sz w:val="22"/>
          <w:szCs w:val="22"/>
          <w:lang w:eastAsia="lv-LV"/>
        </w:rPr>
      </w:pPr>
    </w:p>
    <w:p w:rsidR="002820AA" w:rsidRPr="00955F15" w:rsidRDefault="002820AA" w:rsidP="00E52190">
      <w:pPr>
        <w:spacing w:after="120"/>
        <w:jc w:val="both"/>
        <w:rPr>
          <w:sz w:val="22"/>
          <w:szCs w:val="22"/>
          <w:lang w:eastAsia="lv-LV"/>
        </w:rPr>
      </w:pPr>
    </w:p>
    <w:p w:rsidR="002820AA" w:rsidRPr="00955F15" w:rsidRDefault="002820AA" w:rsidP="00EA01DE">
      <w:pPr>
        <w:tabs>
          <w:tab w:val="right" w:pos="9639"/>
        </w:tabs>
        <w:spacing w:after="120"/>
        <w:jc w:val="both"/>
        <w:rPr>
          <w:sz w:val="22"/>
          <w:szCs w:val="22"/>
          <w:lang w:eastAsia="lv-LV"/>
        </w:rPr>
      </w:pPr>
      <w:r w:rsidRPr="00955F15">
        <w:rPr>
          <w:sz w:val="22"/>
          <w:szCs w:val="22"/>
          <w:lang w:eastAsia="lv-LV"/>
        </w:rPr>
        <w:t>Iepirkuma komisijas priekðsçdçtâj</w:t>
      </w:r>
      <w:r>
        <w:rPr>
          <w:sz w:val="22"/>
          <w:szCs w:val="22"/>
          <w:lang w:eastAsia="lv-LV"/>
        </w:rPr>
        <w:t>s</w:t>
      </w:r>
      <w:r w:rsidRPr="00955F15">
        <w:rPr>
          <w:sz w:val="22"/>
          <w:szCs w:val="22"/>
          <w:lang w:eastAsia="lv-LV"/>
        </w:rPr>
        <w:tab/>
      </w:r>
      <w:r>
        <w:rPr>
          <w:sz w:val="22"/>
          <w:szCs w:val="22"/>
          <w:lang w:eastAsia="lv-LV"/>
        </w:rPr>
        <w:t>J.E.Freibergs</w:t>
      </w:r>
    </w:p>
    <w:p w:rsidR="002820AA" w:rsidRPr="00955F15" w:rsidRDefault="002820AA" w:rsidP="00E52190">
      <w:pPr>
        <w:framePr w:hSpace="180" w:wrap="around" w:vAnchor="text" w:hAnchor="text" w:x="-636" w:y="1"/>
        <w:tabs>
          <w:tab w:val="left" w:pos="0"/>
        </w:tabs>
        <w:spacing w:after="120"/>
        <w:suppressOverlap/>
        <w:rPr>
          <w:rFonts w:eastAsia="Garamond,Bold"/>
          <w:sz w:val="22"/>
          <w:szCs w:val="22"/>
          <w:lang w:eastAsia="lv-LV"/>
        </w:rPr>
      </w:pPr>
    </w:p>
    <w:p w:rsidR="002820AA" w:rsidRDefault="002820AA">
      <w:pPr>
        <w:rPr>
          <w:b/>
          <w:sz w:val="22"/>
          <w:szCs w:val="22"/>
          <w:lang w:eastAsia="lv-LV"/>
        </w:rPr>
      </w:pPr>
      <w:r>
        <w:rPr>
          <w:b/>
          <w:sz w:val="22"/>
          <w:szCs w:val="22"/>
          <w:lang w:eastAsia="lv-LV"/>
        </w:rPr>
        <w:br w:type="page"/>
      </w:r>
    </w:p>
    <w:p w:rsidR="002820AA" w:rsidRPr="00955F15" w:rsidRDefault="002820AA" w:rsidP="00E52190">
      <w:pPr>
        <w:spacing w:after="120"/>
        <w:jc w:val="right"/>
        <w:rPr>
          <w:b/>
          <w:bCs/>
          <w:sz w:val="22"/>
          <w:szCs w:val="22"/>
          <w:lang w:eastAsia="lv-LV"/>
        </w:rPr>
      </w:pPr>
      <w:r w:rsidRPr="00955F15">
        <w:rPr>
          <w:b/>
          <w:sz w:val="22"/>
          <w:szCs w:val="22"/>
          <w:lang w:eastAsia="lv-LV"/>
        </w:rPr>
        <w:t xml:space="preserve">1.pielikums </w:t>
      </w:r>
    </w:p>
    <w:p w:rsidR="002820AA" w:rsidRPr="00955F15" w:rsidRDefault="002820AA" w:rsidP="006B7FCE">
      <w:pPr>
        <w:tabs>
          <w:tab w:val="left" w:pos="5954"/>
        </w:tabs>
        <w:jc w:val="right"/>
        <w:rPr>
          <w:bCs/>
          <w:sz w:val="22"/>
          <w:szCs w:val="22"/>
          <w:lang w:eastAsia="lv-LV"/>
        </w:rPr>
      </w:pPr>
      <w:r w:rsidRPr="00955F15">
        <w:rPr>
          <w:bCs/>
          <w:sz w:val="22"/>
          <w:szCs w:val="22"/>
          <w:lang w:eastAsia="lv-LV"/>
        </w:rPr>
        <w:t xml:space="preserve">Atklâta konkursa nolikumam </w:t>
      </w:r>
    </w:p>
    <w:p w:rsidR="002820AA" w:rsidRPr="00955F15" w:rsidRDefault="002820AA" w:rsidP="003B0FF4">
      <w:pPr>
        <w:jc w:val="right"/>
        <w:rPr>
          <w:b/>
          <w:bCs/>
          <w:sz w:val="22"/>
          <w:szCs w:val="22"/>
          <w:lang w:eastAsia="lv-LV"/>
        </w:rPr>
      </w:pPr>
      <w:r>
        <w:rPr>
          <w:rFonts w:ascii="Cambria" w:hAnsi="Cambria"/>
          <w:b/>
          <w:sz w:val="22"/>
          <w:szCs w:val="22"/>
        </w:rPr>
        <w:t>“Niobija reaktora komponentes</w:t>
      </w:r>
      <w:r w:rsidRPr="00955F15">
        <w:rPr>
          <w:b/>
          <w:bCs/>
          <w:sz w:val="22"/>
          <w:szCs w:val="22"/>
          <w:lang w:eastAsia="lv-LV"/>
        </w:rPr>
        <w:t>”</w:t>
      </w:r>
    </w:p>
    <w:p w:rsidR="002820AA" w:rsidRPr="00955F15" w:rsidRDefault="002820AA" w:rsidP="006B7FCE">
      <w:pPr>
        <w:tabs>
          <w:tab w:val="left" w:pos="5954"/>
        </w:tabs>
        <w:ind w:left="426"/>
        <w:jc w:val="right"/>
        <w:rPr>
          <w:sz w:val="22"/>
          <w:szCs w:val="22"/>
          <w:lang w:eastAsia="lv-LV"/>
        </w:rPr>
      </w:pPr>
      <w:r w:rsidRPr="00955F15">
        <w:rPr>
          <w:sz w:val="22"/>
          <w:szCs w:val="22"/>
          <w:lang w:eastAsia="lv-LV"/>
        </w:rPr>
        <w:tab/>
        <w:t xml:space="preserve">(ID. Nr.: </w:t>
      </w:r>
      <w:r>
        <w:rPr>
          <w:sz w:val="22"/>
          <w:szCs w:val="22"/>
        </w:rPr>
        <w:t>2014/13 ERAF</w:t>
      </w:r>
      <w:r w:rsidRPr="00955F15">
        <w:rPr>
          <w:sz w:val="22"/>
          <w:szCs w:val="22"/>
          <w:lang w:eastAsia="lv-LV"/>
        </w:rPr>
        <w:t>)</w:t>
      </w:r>
    </w:p>
    <w:p w:rsidR="002820AA" w:rsidRPr="00955F15" w:rsidRDefault="002820AA" w:rsidP="006B7FCE">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6B7FCE">
      <w:pPr>
        <w:rPr>
          <w:sz w:val="22"/>
          <w:szCs w:val="22"/>
          <w:lang w:eastAsia="lv-LV"/>
        </w:rPr>
      </w:pPr>
    </w:p>
    <w:p w:rsidR="002820AA" w:rsidRPr="00955F15" w:rsidRDefault="002820AA" w:rsidP="006B7FCE">
      <w:pPr>
        <w:ind w:left="426"/>
        <w:jc w:val="center"/>
        <w:rPr>
          <w:sz w:val="22"/>
          <w:szCs w:val="22"/>
          <w:lang w:eastAsia="lv-LV"/>
        </w:rPr>
      </w:pPr>
      <w:r w:rsidRPr="00955F15">
        <w:rPr>
          <w:sz w:val="22"/>
          <w:szCs w:val="22"/>
          <w:lang w:eastAsia="lv-LV"/>
        </w:rPr>
        <w:t>Pieteikums par piedalîðanos atklâtâ konkursâ</w:t>
      </w:r>
    </w:p>
    <w:p w:rsidR="002820AA" w:rsidRPr="00955F15" w:rsidRDefault="002820AA" w:rsidP="006B7FCE">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6B7FCE">
      <w:pPr>
        <w:ind w:left="426"/>
        <w:jc w:val="both"/>
        <w:rPr>
          <w:sz w:val="22"/>
          <w:szCs w:val="22"/>
          <w:lang w:eastAsia="lv-LV"/>
        </w:rPr>
      </w:pPr>
    </w:p>
    <w:p w:rsidR="002820AA" w:rsidRPr="00955F15" w:rsidRDefault="002820AA" w:rsidP="00D0635E">
      <w:pPr>
        <w:spacing w:after="120"/>
        <w:ind w:left="425"/>
        <w:jc w:val="both"/>
        <w:rPr>
          <w:sz w:val="22"/>
          <w:szCs w:val="22"/>
          <w:lang w:eastAsia="lv-LV"/>
        </w:rPr>
      </w:pPr>
      <w:r w:rsidRPr="00955F15">
        <w:rPr>
          <w:sz w:val="22"/>
          <w:szCs w:val="22"/>
          <w:lang w:eastAsia="lv-LV"/>
        </w:rPr>
        <w:t xml:space="preserve">Pretendents: ______________________________________________________________, </w:t>
      </w:r>
    </w:p>
    <w:p w:rsidR="002820AA" w:rsidRPr="00955F15" w:rsidRDefault="002820AA" w:rsidP="00D0635E">
      <w:pPr>
        <w:spacing w:after="120"/>
        <w:ind w:left="425"/>
        <w:jc w:val="center"/>
        <w:rPr>
          <w:sz w:val="22"/>
          <w:szCs w:val="22"/>
          <w:lang w:eastAsia="lv-LV"/>
        </w:rPr>
      </w:pPr>
      <w:r w:rsidRPr="00955F15">
        <w:rPr>
          <w:sz w:val="22"/>
          <w:szCs w:val="22"/>
          <w:lang w:eastAsia="lv-LV"/>
        </w:rPr>
        <w:t>(nosaukums)</w:t>
      </w:r>
    </w:p>
    <w:p w:rsidR="002820AA" w:rsidRPr="00955F15" w:rsidRDefault="002820AA" w:rsidP="00D0635E">
      <w:pPr>
        <w:spacing w:after="120"/>
        <w:ind w:left="425"/>
        <w:jc w:val="both"/>
        <w:rPr>
          <w:sz w:val="22"/>
          <w:szCs w:val="22"/>
          <w:lang w:eastAsia="lv-LV"/>
        </w:rPr>
      </w:pPr>
      <w:r w:rsidRPr="00955F15">
        <w:rPr>
          <w:sz w:val="22"/>
          <w:szCs w:val="22"/>
          <w:lang w:eastAsia="lv-LV"/>
        </w:rPr>
        <w:t>vienotais reìistrâcijas Nr.____________________________________________________,</w:t>
      </w:r>
    </w:p>
    <w:p w:rsidR="002820AA" w:rsidRPr="00955F15" w:rsidRDefault="002820AA" w:rsidP="00D0635E">
      <w:pPr>
        <w:tabs>
          <w:tab w:val="left" w:pos="720"/>
          <w:tab w:val="left" w:pos="1440"/>
          <w:tab w:val="left" w:pos="2160"/>
          <w:tab w:val="left" w:pos="3510"/>
        </w:tabs>
        <w:spacing w:after="120"/>
        <w:ind w:left="425"/>
        <w:jc w:val="both"/>
        <w:rPr>
          <w:sz w:val="22"/>
          <w:szCs w:val="22"/>
          <w:lang w:eastAsia="lv-LV"/>
        </w:rPr>
      </w:pPr>
      <w:r w:rsidRPr="00955F15">
        <w:rPr>
          <w:sz w:val="22"/>
          <w:szCs w:val="22"/>
          <w:lang w:eastAsia="lv-LV"/>
        </w:rPr>
        <w:tab/>
      </w:r>
      <w:r w:rsidRPr="00955F15">
        <w:rPr>
          <w:sz w:val="22"/>
          <w:szCs w:val="22"/>
          <w:lang w:eastAsia="lv-LV"/>
        </w:rPr>
        <w:tab/>
      </w:r>
      <w:r w:rsidRPr="00955F15">
        <w:rPr>
          <w:sz w:val="22"/>
          <w:szCs w:val="22"/>
          <w:lang w:eastAsia="lv-LV"/>
        </w:rPr>
        <w:tab/>
      </w:r>
      <w:r w:rsidRPr="00955F15">
        <w:rPr>
          <w:sz w:val="22"/>
          <w:szCs w:val="22"/>
          <w:lang w:eastAsia="lv-LV"/>
        </w:rPr>
        <w:tab/>
        <w:t>(reì. Nr.)</w:t>
      </w:r>
    </w:p>
    <w:p w:rsidR="002820AA" w:rsidRPr="00955F15" w:rsidRDefault="002820AA" w:rsidP="00D0635E">
      <w:pPr>
        <w:spacing w:after="120"/>
        <w:ind w:left="425"/>
        <w:jc w:val="both"/>
        <w:rPr>
          <w:sz w:val="22"/>
          <w:szCs w:val="22"/>
          <w:lang w:eastAsia="lv-LV"/>
        </w:rPr>
      </w:pPr>
      <w:r w:rsidRPr="00955F15">
        <w:rPr>
          <w:sz w:val="22"/>
          <w:szCs w:val="22"/>
          <w:lang w:eastAsia="lv-LV"/>
        </w:rPr>
        <w:t xml:space="preserve">tâs ___________________________________________________ personâ, </w:t>
      </w:r>
    </w:p>
    <w:p w:rsidR="002820AA" w:rsidRPr="00955F15" w:rsidRDefault="002820AA" w:rsidP="00D0635E">
      <w:pPr>
        <w:spacing w:after="120"/>
        <w:ind w:left="425"/>
        <w:jc w:val="both"/>
        <w:rPr>
          <w:sz w:val="22"/>
          <w:szCs w:val="22"/>
          <w:lang w:eastAsia="lv-LV"/>
        </w:rPr>
      </w:pPr>
      <w:r w:rsidRPr="00955F15">
        <w:rPr>
          <w:sz w:val="22"/>
          <w:szCs w:val="22"/>
          <w:lang w:eastAsia="lv-LV"/>
        </w:rPr>
        <w:tab/>
        <w:t>(vadîtâja vai pilnvarotâs personas vârds un uzvârds)</w:t>
      </w:r>
    </w:p>
    <w:p w:rsidR="002820AA" w:rsidRPr="00955F15" w:rsidRDefault="002820AA" w:rsidP="00D0635E">
      <w:pPr>
        <w:spacing w:after="120"/>
        <w:ind w:left="425" w:right="-99"/>
        <w:jc w:val="both"/>
        <w:rPr>
          <w:sz w:val="22"/>
          <w:szCs w:val="22"/>
          <w:lang w:eastAsia="lv-LV"/>
        </w:rPr>
      </w:pPr>
      <w:r w:rsidRPr="00955F15">
        <w:rPr>
          <w:sz w:val="22"/>
          <w:szCs w:val="22"/>
          <w:lang w:eastAsia="lv-LV"/>
        </w:rPr>
        <w:t>ar ðî pieteikuma iesniegðanu:</w:t>
      </w:r>
    </w:p>
    <w:p w:rsidR="002820AA" w:rsidRPr="00955F15" w:rsidRDefault="002820AA" w:rsidP="00D0635E">
      <w:pPr>
        <w:pStyle w:val="ListParagraph"/>
        <w:numPr>
          <w:ilvl w:val="0"/>
          <w:numId w:val="2"/>
        </w:numPr>
        <w:tabs>
          <w:tab w:val="left" w:pos="426"/>
        </w:tabs>
        <w:spacing w:after="120"/>
        <w:ind w:left="425" w:hanging="426"/>
        <w:contextualSpacing w:val="0"/>
        <w:jc w:val="both"/>
        <w:rPr>
          <w:sz w:val="22"/>
          <w:szCs w:val="22"/>
          <w:lang w:eastAsia="lv-LV"/>
        </w:rPr>
      </w:pPr>
      <w:r w:rsidRPr="00955F15">
        <w:rPr>
          <w:sz w:val="22"/>
          <w:szCs w:val="22"/>
          <w:lang w:eastAsia="lv-LV"/>
        </w:rPr>
        <w:t xml:space="preserve">Piesakās dalībai atklātā konkursā </w:t>
      </w:r>
      <w:r>
        <w:rPr>
          <w:sz w:val="22"/>
          <w:szCs w:val="22"/>
          <w:lang w:eastAsia="lv-LV"/>
        </w:rPr>
        <w:t>“</w:t>
      </w:r>
      <w:r>
        <w:rPr>
          <w:rFonts w:ascii="Cambria" w:hAnsi="Cambria"/>
          <w:b/>
          <w:sz w:val="22"/>
          <w:szCs w:val="22"/>
        </w:rPr>
        <w:t>Niobija reaktora komponentes</w:t>
      </w:r>
      <w:r w:rsidRPr="00955F15">
        <w:rPr>
          <w:sz w:val="22"/>
          <w:szCs w:val="22"/>
          <w:lang w:eastAsia="lv-LV"/>
        </w:rPr>
        <w:t>”, identifikācijas Nr.</w:t>
      </w:r>
      <w:r w:rsidRPr="00D36C00">
        <w:rPr>
          <w:sz w:val="22"/>
          <w:szCs w:val="22"/>
        </w:rPr>
        <w:t xml:space="preserve"> </w:t>
      </w:r>
      <w:r>
        <w:rPr>
          <w:sz w:val="22"/>
          <w:szCs w:val="22"/>
        </w:rPr>
        <w:t>2014/13 ERAF</w:t>
      </w:r>
      <w:r w:rsidRPr="00955F15">
        <w:rPr>
          <w:sz w:val="22"/>
          <w:szCs w:val="22"/>
          <w:lang w:eastAsia="lv-LV"/>
        </w:rPr>
        <w:t>.</w:t>
      </w:r>
    </w:p>
    <w:p w:rsidR="002820AA" w:rsidRPr="00955F15" w:rsidRDefault="002820AA" w:rsidP="005E5CB3">
      <w:pPr>
        <w:pStyle w:val="ListParagraph"/>
        <w:numPr>
          <w:ilvl w:val="0"/>
          <w:numId w:val="2"/>
        </w:numPr>
        <w:spacing w:after="120"/>
        <w:ind w:left="426" w:hanging="426"/>
        <w:contextualSpacing w:val="0"/>
        <w:jc w:val="both"/>
        <w:rPr>
          <w:sz w:val="22"/>
          <w:szCs w:val="22"/>
          <w:lang w:eastAsia="lv-LV"/>
        </w:rPr>
      </w:pPr>
      <w:r w:rsidRPr="00955F15">
        <w:rPr>
          <w:sz w:val="22"/>
          <w:szCs w:val="22"/>
          <w:lang w:eastAsia="lv-LV"/>
        </w:rPr>
        <w:t>Apliecina, ka uz pretendentu un personām, uz kuru iespējām tas balstās, lai apliecinātu, ka tā kvalifikācija atbilst paziņojumā par līgumu vai iepirkuma procedūras dokumentos noteiktajām prasībām, kā arī personālsabiedrības biedriem, ja pretendents ir personālsabiedrība, neattiecas PIL 39</w:t>
      </w:r>
      <w:r w:rsidRPr="00955F15">
        <w:rPr>
          <w:sz w:val="22"/>
          <w:szCs w:val="22"/>
          <w:vertAlign w:val="superscript"/>
          <w:lang w:eastAsia="lv-LV"/>
        </w:rPr>
        <w:t>1</w:t>
      </w:r>
      <w:r w:rsidRPr="00955F15">
        <w:rPr>
          <w:sz w:val="22"/>
          <w:szCs w:val="22"/>
          <w:lang w:eastAsia="lv-LV"/>
        </w:rPr>
        <w:t>.panta pirmās daļas nosacījumi. Pasūtītājs nepiemēro PIL 39</w:t>
      </w:r>
      <w:r w:rsidRPr="00955F15">
        <w:rPr>
          <w:sz w:val="22"/>
          <w:szCs w:val="22"/>
          <w:vertAlign w:val="superscript"/>
          <w:lang w:eastAsia="lv-LV"/>
        </w:rPr>
        <w:t>1</w:t>
      </w:r>
      <w:r w:rsidRPr="00955F15">
        <w:rPr>
          <w:sz w:val="22"/>
          <w:szCs w:val="22"/>
          <w:lang w:eastAsia="lv-LV"/>
        </w:rPr>
        <w:t>.panta pirmās daļas norādītos izslēgšanas nosacījumus, atbilstīgi PIL 39</w:t>
      </w:r>
      <w:r w:rsidRPr="00955F15">
        <w:rPr>
          <w:sz w:val="22"/>
          <w:szCs w:val="22"/>
          <w:vertAlign w:val="superscript"/>
          <w:lang w:eastAsia="lv-LV"/>
        </w:rPr>
        <w:t>1</w:t>
      </w:r>
      <w:r w:rsidRPr="00955F15">
        <w:rPr>
          <w:sz w:val="22"/>
          <w:szCs w:val="22"/>
          <w:lang w:eastAsia="lv-LV"/>
        </w:rPr>
        <w:t>.panta ceturtajā daļā norādītajiem apstākļiem.</w:t>
      </w:r>
    </w:p>
    <w:p w:rsidR="002820AA" w:rsidRPr="005E5CB3" w:rsidRDefault="002820AA" w:rsidP="005E5CB3">
      <w:pPr>
        <w:pStyle w:val="ListParagraph"/>
        <w:numPr>
          <w:ilvl w:val="0"/>
          <w:numId w:val="2"/>
        </w:numPr>
        <w:tabs>
          <w:tab w:val="left" w:pos="426"/>
        </w:tabs>
        <w:spacing w:after="120"/>
        <w:ind w:left="426" w:hanging="426"/>
        <w:contextualSpacing w:val="0"/>
        <w:jc w:val="both"/>
        <w:rPr>
          <w:b/>
          <w:bCs/>
          <w:sz w:val="22"/>
          <w:szCs w:val="22"/>
        </w:rPr>
      </w:pPr>
      <w:r w:rsidRPr="00955F15">
        <w:rPr>
          <w:sz w:val="22"/>
          <w:szCs w:val="22"/>
        </w:rPr>
        <w:t xml:space="preserve">Piedāvā </w:t>
      </w:r>
      <w:r w:rsidRPr="00955F15">
        <w:rPr>
          <w:sz w:val="22"/>
          <w:szCs w:val="22"/>
          <w:lang w:eastAsia="lv-LV"/>
        </w:rPr>
        <w:t xml:space="preserve">veikt </w:t>
      </w:r>
      <w:r w:rsidRPr="00F72E64">
        <w:rPr>
          <w:rFonts w:ascii="Cambria" w:hAnsi="Cambria"/>
          <w:b/>
          <w:sz w:val="22"/>
          <w:szCs w:val="22"/>
        </w:rPr>
        <w:t xml:space="preserve">niobija reaktora komponenšu </w:t>
      </w:r>
      <w:r w:rsidRPr="00F72E64">
        <w:rPr>
          <w:sz w:val="22"/>
          <w:szCs w:val="22"/>
        </w:rPr>
        <w:t>piegādi</w:t>
      </w:r>
      <w:r w:rsidRPr="00F72E64">
        <w:rPr>
          <w:b/>
          <w:bCs/>
          <w:sz w:val="22"/>
          <w:szCs w:val="22"/>
        </w:rPr>
        <w:t xml:space="preserve">, </w:t>
      </w:r>
      <w:r w:rsidRPr="00F72E64">
        <w:rPr>
          <w:sz w:val="22"/>
          <w:szCs w:val="22"/>
          <w:lang w:eastAsia="lv-LV"/>
        </w:rPr>
        <w:t>saskaņā ar atklāta konkursa nolikuma un tā pielikuma</w:t>
      </w:r>
      <w:r w:rsidRPr="00F72E64">
        <w:rPr>
          <w:sz w:val="22"/>
          <w:szCs w:val="22"/>
        </w:rPr>
        <w:t xml:space="preserve"> nosacījumiem, piedāvātā vienību kopējā cena</w:t>
      </w:r>
      <w:r>
        <w:rPr>
          <w:sz w:val="22"/>
          <w:szCs w:val="22"/>
        </w:rPr>
        <w:t xml:space="preserve"> </w:t>
      </w:r>
      <w:r w:rsidRPr="005E5CB3">
        <w:rPr>
          <w:sz w:val="22"/>
          <w:szCs w:val="22"/>
        </w:rPr>
        <w:t xml:space="preserve">____________________________(summa vārdiem) </w:t>
      </w:r>
      <w:r>
        <w:rPr>
          <w:sz w:val="22"/>
          <w:szCs w:val="22"/>
        </w:rPr>
        <w:t>USD</w:t>
      </w:r>
      <w:r w:rsidRPr="005E5CB3">
        <w:rPr>
          <w:sz w:val="22"/>
          <w:szCs w:val="22"/>
        </w:rPr>
        <w:t xml:space="preserve"> bez PVN;</w:t>
      </w:r>
    </w:p>
    <w:p w:rsidR="002820AA" w:rsidRPr="00955F15" w:rsidRDefault="002820AA" w:rsidP="005E5CB3">
      <w:pPr>
        <w:pStyle w:val="ListParagraph"/>
        <w:numPr>
          <w:ilvl w:val="0"/>
          <w:numId w:val="2"/>
        </w:numPr>
        <w:tabs>
          <w:tab w:val="left" w:pos="426"/>
        </w:tabs>
        <w:spacing w:after="120"/>
        <w:ind w:left="426"/>
        <w:contextualSpacing w:val="0"/>
        <w:jc w:val="both"/>
        <w:rPr>
          <w:sz w:val="22"/>
          <w:szCs w:val="22"/>
          <w:lang w:eastAsia="lv-LV"/>
        </w:rPr>
      </w:pPr>
      <w:r w:rsidRPr="00955F15">
        <w:rPr>
          <w:sz w:val="22"/>
          <w:szCs w:val="22"/>
        </w:rPr>
        <w:t xml:space="preserve">Piekrīt nolikumam un tam pievienotajiem pielikumiem, tai skaitā </w:t>
      </w:r>
      <w:r>
        <w:rPr>
          <w:sz w:val="22"/>
          <w:szCs w:val="22"/>
        </w:rPr>
        <w:t>līgum</w:t>
      </w:r>
      <w:r w:rsidRPr="00955F15">
        <w:rPr>
          <w:sz w:val="22"/>
          <w:szCs w:val="22"/>
        </w:rPr>
        <w:t>projekta nosacījumiem, un apņemas slēgt līgumu un izpildīt visus nosacījumus, ja Pasūtītājs izvēlēsies šo piedāvājumu.</w:t>
      </w:r>
    </w:p>
    <w:p w:rsidR="002820AA" w:rsidRPr="00955F15" w:rsidRDefault="002820AA" w:rsidP="005E5CB3">
      <w:pPr>
        <w:pStyle w:val="ListParagraph"/>
        <w:numPr>
          <w:ilvl w:val="0"/>
          <w:numId w:val="2"/>
        </w:numPr>
        <w:tabs>
          <w:tab w:val="left" w:pos="426"/>
        </w:tabs>
        <w:spacing w:after="120"/>
        <w:ind w:left="426" w:hanging="426"/>
        <w:contextualSpacing w:val="0"/>
        <w:jc w:val="both"/>
        <w:rPr>
          <w:sz w:val="22"/>
          <w:szCs w:val="22"/>
          <w:lang w:eastAsia="lv-LV"/>
        </w:rPr>
      </w:pPr>
      <w:r w:rsidRPr="00955F15">
        <w:rPr>
          <w:sz w:val="22"/>
          <w:szCs w:val="22"/>
        </w:rPr>
        <w:t>Apliecina, ka visas piedāvājumā sniegtās ziņas ir patiesas, tai skaitā precīza pieteikuma 6.punktā norādītā kontaktinformācija.</w:t>
      </w:r>
    </w:p>
    <w:p w:rsidR="002820AA" w:rsidRPr="00955F15" w:rsidRDefault="002820AA" w:rsidP="005E5CB3">
      <w:pPr>
        <w:pStyle w:val="ListParagraph"/>
        <w:numPr>
          <w:ilvl w:val="0"/>
          <w:numId w:val="2"/>
        </w:numPr>
        <w:tabs>
          <w:tab w:val="left" w:pos="426"/>
        </w:tabs>
        <w:spacing w:after="120"/>
        <w:ind w:left="0" w:firstLine="0"/>
        <w:contextualSpacing w:val="0"/>
        <w:jc w:val="both"/>
        <w:rPr>
          <w:sz w:val="22"/>
          <w:szCs w:val="22"/>
          <w:lang w:eastAsia="lv-LV"/>
        </w:rPr>
      </w:pPr>
      <w:r w:rsidRPr="00955F15">
        <w:rPr>
          <w:sz w:val="22"/>
          <w:szCs w:val="22"/>
        </w:rPr>
        <w:t>Kontaktinformācija.</w:t>
      </w:r>
    </w:p>
    <w:p w:rsidR="002820AA" w:rsidRPr="00955F15" w:rsidRDefault="002820AA" w:rsidP="006B7FCE">
      <w:pPr>
        <w:spacing w:before="120" w:line="360" w:lineRule="auto"/>
        <w:ind w:left="426" w:right="-96"/>
        <w:jc w:val="both"/>
        <w:rPr>
          <w:sz w:val="22"/>
          <w:szCs w:val="22"/>
          <w:lang w:eastAsia="lv-LV"/>
        </w:rPr>
      </w:pPr>
      <w:r w:rsidRPr="00955F15">
        <w:rPr>
          <w:sz w:val="22"/>
          <w:szCs w:val="22"/>
          <w:lang w:eastAsia="lv-LV"/>
        </w:rPr>
        <w:t>Pretendenta juridiskâ adrese:_________________________________________________</w:t>
      </w:r>
    </w:p>
    <w:p w:rsidR="002820AA" w:rsidRPr="00955F15" w:rsidRDefault="002820AA" w:rsidP="006B7FCE">
      <w:pPr>
        <w:spacing w:before="120" w:line="360" w:lineRule="auto"/>
        <w:ind w:left="426" w:right="-99"/>
        <w:jc w:val="both"/>
        <w:rPr>
          <w:sz w:val="22"/>
          <w:szCs w:val="22"/>
          <w:lang w:eastAsia="lv-LV"/>
        </w:rPr>
      </w:pPr>
      <w:r w:rsidRPr="00955F15">
        <w:rPr>
          <w:sz w:val="22"/>
          <w:szCs w:val="22"/>
          <w:lang w:eastAsia="lv-LV"/>
        </w:rPr>
        <w:t>Pretendenta faktiskâ adrese:__________________________________________________</w:t>
      </w:r>
    </w:p>
    <w:p w:rsidR="002820AA" w:rsidRPr="00955F15" w:rsidRDefault="002820AA" w:rsidP="006B7FCE">
      <w:pPr>
        <w:spacing w:before="120"/>
        <w:ind w:left="425" w:right="-96"/>
        <w:jc w:val="both"/>
        <w:rPr>
          <w:sz w:val="22"/>
          <w:szCs w:val="22"/>
          <w:lang w:eastAsia="lv-LV"/>
        </w:rPr>
      </w:pPr>
      <w:r w:rsidRPr="00955F15">
        <w:rPr>
          <w:sz w:val="22"/>
          <w:szCs w:val="22"/>
          <w:lang w:eastAsia="lv-LV"/>
        </w:rPr>
        <w:t>Kontaktpersonas e-pasta adrese: ______________________________________________</w:t>
      </w:r>
    </w:p>
    <w:p w:rsidR="002820AA" w:rsidRPr="00955F15" w:rsidRDefault="002820AA" w:rsidP="006B7FCE">
      <w:pPr>
        <w:spacing w:before="120"/>
        <w:ind w:left="425" w:right="-96"/>
        <w:jc w:val="both"/>
        <w:rPr>
          <w:sz w:val="22"/>
          <w:szCs w:val="22"/>
          <w:lang w:eastAsia="lv-LV"/>
        </w:rPr>
      </w:pPr>
      <w:r w:rsidRPr="00955F15">
        <w:rPr>
          <w:sz w:val="22"/>
          <w:szCs w:val="22"/>
          <w:lang w:eastAsia="lv-LV"/>
        </w:rPr>
        <w:t>Tâlruòa Nr.:_______________________________________________________________</w:t>
      </w:r>
    </w:p>
    <w:p w:rsidR="002820AA" w:rsidRPr="00955F15" w:rsidRDefault="002820AA" w:rsidP="006B7FCE">
      <w:pPr>
        <w:spacing w:before="120"/>
        <w:ind w:left="425" w:right="-96"/>
        <w:jc w:val="both"/>
        <w:rPr>
          <w:sz w:val="22"/>
          <w:szCs w:val="22"/>
          <w:lang w:eastAsia="lv-LV"/>
        </w:rPr>
      </w:pPr>
      <w:r w:rsidRPr="00955F15">
        <w:rPr>
          <w:sz w:val="22"/>
          <w:szCs w:val="22"/>
          <w:lang w:eastAsia="lv-LV"/>
        </w:rPr>
        <w:t>Faksa Nr.: ________________________________________________________________</w:t>
      </w:r>
    </w:p>
    <w:p w:rsidR="002820AA" w:rsidRPr="00955F15" w:rsidRDefault="002820AA" w:rsidP="006B7FCE">
      <w:pPr>
        <w:spacing w:before="120" w:line="360" w:lineRule="auto"/>
        <w:ind w:left="426" w:right="-99"/>
        <w:jc w:val="both"/>
        <w:rPr>
          <w:sz w:val="22"/>
          <w:szCs w:val="22"/>
          <w:lang w:eastAsia="lv-LV"/>
        </w:rPr>
      </w:pPr>
      <w:r w:rsidRPr="00955F15">
        <w:rPr>
          <w:sz w:val="22"/>
          <w:szCs w:val="22"/>
          <w:lang w:eastAsia="lv-LV"/>
        </w:rPr>
        <w:t>Bankas rekvizîti: ___________________________________________________________</w:t>
      </w:r>
    </w:p>
    <w:p w:rsidR="002820AA" w:rsidRPr="00955F15" w:rsidRDefault="002820AA" w:rsidP="00455A21">
      <w:pPr>
        <w:ind w:right="-96"/>
        <w:jc w:val="both"/>
        <w:rPr>
          <w:sz w:val="22"/>
          <w:szCs w:val="22"/>
          <w:lang w:eastAsia="lv-LV"/>
        </w:rPr>
      </w:pPr>
      <w:r w:rsidRPr="00955F15">
        <w:rPr>
          <w:sz w:val="22"/>
          <w:szCs w:val="22"/>
          <w:lang w:eastAsia="lv-LV"/>
        </w:rPr>
        <w:t>____________________________________________________________</w:t>
      </w:r>
    </w:p>
    <w:p w:rsidR="002820AA" w:rsidRPr="00955F15" w:rsidRDefault="002820AA" w:rsidP="006B7FCE">
      <w:pPr>
        <w:framePr w:hSpace="180" w:wrap="around" w:vAnchor="text" w:hAnchor="text" w:x="-636" w:y="1"/>
        <w:tabs>
          <w:tab w:val="left" w:pos="0"/>
        </w:tabs>
        <w:suppressOverlap/>
        <w:rPr>
          <w:rFonts w:eastAsia="Garamond,Bold"/>
          <w:sz w:val="22"/>
          <w:szCs w:val="22"/>
          <w:lang w:eastAsia="lv-LV"/>
        </w:rPr>
      </w:pPr>
      <w:r w:rsidRPr="00955F15">
        <w:rPr>
          <w:rFonts w:eastAsia="Garamond,Bold"/>
          <w:sz w:val="22"/>
          <w:szCs w:val="22"/>
          <w:lang w:eastAsia="lv-LV"/>
        </w:rPr>
        <w:tab/>
        <w:t>(vadītāja vai pilnvarotās personas amats)</w:t>
      </w:r>
      <w:r w:rsidRPr="00955F15">
        <w:rPr>
          <w:rFonts w:eastAsia="Garamond,Bold"/>
          <w:sz w:val="22"/>
          <w:szCs w:val="22"/>
          <w:lang w:eastAsia="lv-LV"/>
        </w:rPr>
        <w:tab/>
        <w:t>(paraksts un paraksta atšifrējums, zīmogs)</w:t>
      </w:r>
    </w:p>
    <w:p w:rsidR="002820AA" w:rsidRDefault="002820AA" w:rsidP="006B7FCE">
      <w:pPr>
        <w:rPr>
          <w:sz w:val="22"/>
          <w:szCs w:val="22"/>
          <w:lang w:eastAsia="lv-LV"/>
        </w:rPr>
        <w:sectPr w:rsidR="002820AA" w:rsidSect="008333D7">
          <w:footerReference w:type="even" r:id="rId13"/>
          <w:footerReference w:type="default" r:id="rId14"/>
          <w:pgSz w:w="11906" w:h="16838" w:code="9"/>
          <w:pgMar w:top="964" w:right="1077" w:bottom="567" w:left="1134" w:header="709" w:footer="261" w:gutter="0"/>
          <w:cols w:space="708"/>
          <w:titlePg/>
          <w:rtlGutter/>
          <w:docGrid w:linePitch="360"/>
        </w:sectPr>
      </w:pPr>
    </w:p>
    <w:p w:rsidR="002820AA" w:rsidRPr="00955F15" w:rsidRDefault="002820AA" w:rsidP="006B7FCE">
      <w:pPr>
        <w:rPr>
          <w:sz w:val="22"/>
          <w:szCs w:val="22"/>
          <w:lang w:eastAsia="lv-LV"/>
        </w:rPr>
      </w:pPr>
    </w:p>
    <w:p w:rsidR="002820AA" w:rsidRPr="00955F15" w:rsidRDefault="002820AA" w:rsidP="006B7FCE">
      <w:pPr>
        <w:framePr w:hSpace="180" w:wrap="around" w:vAnchor="text" w:hAnchor="text" w:x="-636" w:y="1"/>
        <w:tabs>
          <w:tab w:val="left" w:pos="0"/>
        </w:tabs>
        <w:suppressOverlap/>
        <w:rPr>
          <w:rFonts w:eastAsia="Garamond,Bold"/>
          <w:sz w:val="22"/>
          <w:szCs w:val="22"/>
          <w:lang w:eastAsia="lv-LV"/>
        </w:rPr>
      </w:pPr>
    </w:p>
    <w:p w:rsidR="002820AA" w:rsidRPr="00955F15" w:rsidRDefault="002820AA" w:rsidP="001E32EA">
      <w:pPr>
        <w:jc w:val="right"/>
        <w:rPr>
          <w:b/>
          <w:bCs/>
          <w:sz w:val="22"/>
          <w:szCs w:val="22"/>
          <w:lang w:eastAsia="lv-LV"/>
        </w:rPr>
      </w:pPr>
      <w:r w:rsidRPr="00955F15">
        <w:rPr>
          <w:b/>
          <w:sz w:val="22"/>
          <w:szCs w:val="22"/>
          <w:lang w:eastAsia="lv-LV"/>
        </w:rPr>
        <w:t xml:space="preserve">2.pielikums </w:t>
      </w:r>
    </w:p>
    <w:p w:rsidR="002820AA" w:rsidRPr="00955F15" w:rsidRDefault="002820AA" w:rsidP="001E32EA">
      <w:pPr>
        <w:tabs>
          <w:tab w:val="left" w:pos="5954"/>
        </w:tabs>
        <w:jc w:val="right"/>
        <w:rPr>
          <w:bCs/>
          <w:sz w:val="22"/>
          <w:szCs w:val="22"/>
          <w:lang w:eastAsia="lv-LV"/>
        </w:rPr>
      </w:pPr>
      <w:r w:rsidRPr="00955F15">
        <w:rPr>
          <w:bCs/>
          <w:sz w:val="22"/>
          <w:szCs w:val="22"/>
          <w:lang w:eastAsia="lv-LV"/>
        </w:rPr>
        <w:t xml:space="preserve">Atklâta konkursa nolikumam </w:t>
      </w:r>
    </w:p>
    <w:p w:rsidR="002820AA" w:rsidRPr="00955F15" w:rsidRDefault="002820AA" w:rsidP="005E5CB3">
      <w:pPr>
        <w:tabs>
          <w:tab w:val="left" w:pos="5954"/>
        </w:tabs>
        <w:ind w:left="426"/>
        <w:jc w:val="right"/>
        <w:rPr>
          <w:sz w:val="22"/>
          <w:szCs w:val="22"/>
          <w:lang w:eastAsia="lv-LV"/>
        </w:rPr>
      </w:pPr>
      <w:r w:rsidRPr="00955F15">
        <w:rPr>
          <w:b/>
          <w:bCs/>
          <w:sz w:val="22"/>
          <w:szCs w:val="22"/>
          <w:lang w:eastAsia="lv-LV"/>
        </w:rPr>
        <w:t>„</w:t>
      </w:r>
      <w:r w:rsidRPr="006B041E">
        <w:rPr>
          <w:rFonts w:ascii="Cambria" w:hAnsi="Cambria"/>
          <w:b/>
          <w:sz w:val="22"/>
          <w:szCs w:val="22"/>
        </w:rPr>
        <w:t xml:space="preserve"> </w:t>
      </w:r>
      <w:r>
        <w:rPr>
          <w:rFonts w:ascii="Cambria" w:hAnsi="Cambria"/>
          <w:b/>
          <w:sz w:val="22"/>
          <w:szCs w:val="22"/>
        </w:rPr>
        <w:t>Niobija reaktora komponentes</w:t>
      </w:r>
      <w:r w:rsidRPr="00955F15">
        <w:rPr>
          <w:b/>
          <w:bCs/>
          <w:sz w:val="22"/>
          <w:szCs w:val="22"/>
          <w:lang w:eastAsia="lv-LV"/>
        </w:rPr>
        <w:t>”</w:t>
      </w:r>
    </w:p>
    <w:p w:rsidR="002820AA" w:rsidRPr="00955F15" w:rsidRDefault="002820AA" w:rsidP="00514131">
      <w:pPr>
        <w:tabs>
          <w:tab w:val="left" w:pos="5954"/>
        </w:tabs>
        <w:ind w:left="426"/>
        <w:jc w:val="right"/>
        <w:rPr>
          <w:sz w:val="22"/>
          <w:szCs w:val="22"/>
          <w:lang w:eastAsia="lv-LV"/>
        </w:rPr>
      </w:pPr>
      <w:r>
        <w:rPr>
          <w:sz w:val="22"/>
          <w:szCs w:val="22"/>
          <w:lang w:eastAsia="lv-LV"/>
        </w:rPr>
        <w:t>(</w:t>
      </w:r>
      <w:r w:rsidRPr="00955F15">
        <w:rPr>
          <w:sz w:val="22"/>
          <w:szCs w:val="22"/>
          <w:lang w:eastAsia="lv-LV"/>
        </w:rPr>
        <w:t xml:space="preserve">ID. Nr.: </w:t>
      </w:r>
      <w:r>
        <w:rPr>
          <w:sz w:val="22"/>
          <w:szCs w:val="22"/>
        </w:rPr>
        <w:t>2014/13 ERAF</w:t>
      </w:r>
      <w:r w:rsidRPr="00955F15">
        <w:rPr>
          <w:sz w:val="22"/>
          <w:szCs w:val="22"/>
          <w:lang w:eastAsia="lv-LV"/>
        </w:rPr>
        <w:t>)</w:t>
      </w:r>
    </w:p>
    <w:p w:rsidR="002820AA" w:rsidRPr="00955F15" w:rsidRDefault="002820AA" w:rsidP="001E32EA">
      <w:pPr>
        <w:tabs>
          <w:tab w:val="left" w:pos="5954"/>
        </w:tabs>
        <w:jc w:val="right"/>
        <w:rPr>
          <w:bCs/>
          <w:sz w:val="22"/>
          <w:szCs w:val="22"/>
          <w:lang w:eastAsia="lv-LV"/>
        </w:rPr>
      </w:pPr>
    </w:p>
    <w:p w:rsidR="002820AA" w:rsidRPr="00955F15" w:rsidRDefault="002820AA" w:rsidP="001E32EA">
      <w:pPr>
        <w:jc w:val="center"/>
        <w:rPr>
          <w:b/>
          <w:bCs/>
          <w:iCs/>
          <w:sz w:val="22"/>
          <w:szCs w:val="22"/>
        </w:rPr>
      </w:pPr>
      <w:r w:rsidRPr="00955F15">
        <w:rPr>
          <w:b/>
          <w:bCs/>
          <w:iCs/>
          <w:sz w:val="22"/>
          <w:szCs w:val="22"/>
        </w:rPr>
        <w:t>TEHNISKÂ SPECIFIKÂCIJA</w:t>
      </w:r>
    </w:p>
    <w:p w:rsidR="002820AA" w:rsidRPr="00955F15" w:rsidRDefault="002820AA" w:rsidP="001E32EA">
      <w:pPr>
        <w:jc w:val="center"/>
        <w:rPr>
          <w:b/>
          <w:bCs/>
          <w:iCs/>
          <w:sz w:val="22"/>
          <w:szCs w:val="22"/>
        </w:rPr>
      </w:pPr>
    </w:p>
    <w:p w:rsidR="002820AA" w:rsidRDefault="002820AA" w:rsidP="00A75F9F">
      <w:pPr>
        <w:ind w:left="567"/>
        <w:jc w:val="both"/>
        <w:rPr>
          <w:i/>
          <w:color w:val="000000"/>
          <w:kern w:val="56"/>
          <w:sz w:val="22"/>
          <w:szCs w:val="22"/>
        </w:rPr>
      </w:pPr>
      <w:r w:rsidRPr="00955F15">
        <w:rPr>
          <w:i/>
          <w:color w:val="000000"/>
          <w:kern w:val="56"/>
          <w:sz w:val="22"/>
          <w:szCs w:val="22"/>
        </w:rPr>
        <w:t>* Ja tehniskajâ specifikâcijâ norâdîts konkrçts preèu vai standarta nosaukums vai kâda cita norâde uz specifisku preèu izcelsmi, îpaðu procesu, zîmolu vai veidu, pretendents var piedâvât ekvivalentas preces vai atbilstîbu ekvivalentiem standartiem, kas atbilst tehniskâs specifikâcijas prasîbâm un parametriem un nodroðina tehniskajâ specifikâcijâ prasîto darbîbu.</w:t>
      </w:r>
    </w:p>
    <w:p w:rsidR="002820AA" w:rsidRDefault="002820AA" w:rsidP="00A75F9F">
      <w:pPr>
        <w:ind w:left="567"/>
        <w:jc w:val="both"/>
        <w:rPr>
          <w:i/>
          <w:color w:val="000000"/>
          <w:kern w:val="56"/>
          <w:sz w:val="22"/>
          <w:szCs w:val="22"/>
        </w:rPr>
      </w:pPr>
    </w:p>
    <w:tbl>
      <w:tblPr>
        <w:tblW w:w="13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5"/>
        <w:gridCol w:w="4545"/>
        <w:gridCol w:w="3176"/>
        <w:gridCol w:w="1613"/>
        <w:gridCol w:w="3913"/>
      </w:tblGrid>
      <w:tr w:rsidR="002820AA" w:rsidRPr="00ED7F90" w:rsidTr="00382D93">
        <w:trPr>
          <w:trHeight w:val="645"/>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Nr.</w:t>
            </w:r>
          </w:p>
          <w:p w:rsidR="002820AA" w:rsidRPr="00ED7F90" w:rsidRDefault="002820AA" w:rsidP="00382D93">
            <w:pPr>
              <w:jc w:val="center"/>
              <w:rPr>
                <w:b/>
                <w:sz w:val="20"/>
                <w:szCs w:val="20"/>
                <w:lang w:eastAsia="lv-LV"/>
              </w:rPr>
            </w:pPr>
            <w:r w:rsidRPr="00ED7F90">
              <w:rPr>
                <w:b/>
                <w:sz w:val="20"/>
                <w:szCs w:val="20"/>
                <w:lang w:eastAsia="lv-LV"/>
              </w:rPr>
              <w:t>p.k.</w:t>
            </w:r>
          </w:p>
        </w:tc>
        <w:tc>
          <w:tcPr>
            <w:tcW w:w="4545" w:type="dxa"/>
          </w:tcPr>
          <w:p w:rsidR="002820AA" w:rsidRPr="00ED7F90" w:rsidRDefault="002820AA" w:rsidP="00382D93">
            <w:pPr>
              <w:jc w:val="center"/>
              <w:rPr>
                <w:b/>
                <w:sz w:val="20"/>
                <w:szCs w:val="20"/>
                <w:lang w:eastAsia="lv-LV"/>
              </w:rPr>
            </w:pPr>
            <w:r w:rsidRPr="00ED7F90">
              <w:rPr>
                <w:b/>
                <w:sz w:val="20"/>
                <w:szCs w:val="20"/>
                <w:lang w:eastAsia="lv-LV"/>
              </w:rPr>
              <w:t>Nosaukums</w:t>
            </w:r>
          </w:p>
        </w:tc>
        <w:tc>
          <w:tcPr>
            <w:tcW w:w="3176" w:type="dxa"/>
          </w:tcPr>
          <w:p w:rsidR="002820AA" w:rsidRPr="00ED7F90" w:rsidRDefault="002820AA" w:rsidP="00382D93">
            <w:pPr>
              <w:jc w:val="center"/>
              <w:rPr>
                <w:b/>
                <w:sz w:val="20"/>
                <w:szCs w:val="20"/>
                <w:lang w:eastAsia="lv-LV"/>
              </w:rPr>
            </w:pPr>
            <w:r w:rsidRPr="00ED7F90">
              <w:rPr>
                <w:b/>
                <w:sz w:val="20"/>
                <w:szCs w:val="20"/>
                <w:lang w:eastAsia="lv-LV"/>
              </w:rPr>
              <w:t>Tehniskās specifikācijas</w:t>
            </w:r>
          </w:p>
        </w:tc>
        <w:tc>
          <w:tcPr>
            <w:tcW w:w="1613" w:type="dxa"/>
          </w:tcPr>
          <w:p w:rsidR="002820AA" w:rsidRPr="00ED7F90" w:rsidRDefault="002820AA" w:rsidP="00382D93">
            <w:pPr>
              <w:jc w:val="center"/>
              <w:rPr>
                <w:b/>
                <w:sz w:val="20"/>
                <w:szCs w:val="20"/>
                <w:lang w:eastAsia="lv-LV"/>
              </w:rPr>
            </w:pPr>
            <w:r w:rsidRPr="00ED7F90">
              <w:rPr>
                <w:b/>
                <w:sz w:val="20"/>
                <w:szCs w:val="20"/>
                <w:lang w:eastAsia="lv-LV"/>
              </w:rPr>
              <w:t>Provizoriskais paredzamais daudzums (līguma ietvaros var mainīties)</w:t>
            </w:r>
          </w:p>
          <w:p w:rsidR="002820AA" w:rsidRPr="00ED7F90" w:rsidRDefault="002820AA" w:rsidP="00382D93">
            <w:pPr>
              <w:jc w:val="center"/>
              <w:rPr>
                <w:b/>
                <w:sz w:val="20"/>
                <w:szCs w:val="20"/>
                <w:lang w:eastAsia="lv-LV"/>
              </w:rPr>
            </w:pPr>
          </w:p>
        </w:tc>
        <w:tc>
          <w:tcPr>
            <w:tcW w:w="3913" w:type="dxa"/>
          </w:tcPr>
          <w:p w:rsidR="002820AA" w:rsidRPr="00ED7F90" w:rsidRDefault="002820AA" w:rsidP="00382D93">
            <w:pPr>
              <w:jc w:val="center"/>
              <w:rPr>
                <w:b/>
                <w:sz w:val="20"/>
                <w:szCs w:val="20"/>
                <w:lang w:eastAsia="lv-LV"/>
              </w:rPr>
            </w:pPr>
            <w:r w:rsidRPr="00ED7F90">
              <w:rPr>
                <w:b/>
                <w:sz w:val="20"/>
                <w:szCs w:val="20"/>
                <w:lang w:eastAsia="lv-LV"/>
              </w:rPr>
              <w:t>Pretendenta piedāvājums</w:t>
            </w: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w:t>
            </w:r>
          </w:p>
        </w:tc>
        <w:tc>
          <w:tcPr>
            <w:tcW w:w="4545" w:type="dxa"/>
            <w:vAlign w:val="center"/>
          </w:tcPr>
          <w:p w:rsidR="002820AA" w:rsidRPr="00ED7F90" w:rsidRDefault="002820AA" w:rsidP="00382D93">
            <w:r w:rsidRPr="00ED7F90">
              <w:rPr>
                <w:sz w:val="22"/>
                <w:szCs w:val="22"/>
              </w:rPr>
              <w:t>Reaktora korpuss no niobija</w:t>
            </w:r>
          </w:p>
        </w:tc>
        <w:tc>
          <w:tcPr>
            <w:tcW w:w="3176" w:type="dxa"/>
            <w:vAlign w:val="center"/>
          </w:tcPr>
          <w:p w:rsidR="002820AA" w:rsidRPr="00ED7F90" w:rsidRDefault="002820AA" w:rsidP="00382D93">
            <w:r w:rsidRPr="00ED7F90">
              <w:rPr>
                <w:sz w:val="22"/>
                <w:szCs w:val="22"/>
              </w:rPr>
              <w:t xml:space="preserve">Izmēri un prasības kā norādīts </w:t>
            </w:r>
            <w:r>
              <w:rPr>
                <w:sz w:val="22"/>
                <w:szCs w:val="22"/>
              </w:rPr>
              <w:t xml:space="preserve">1.pielikumā </w:t>
            </w:r>
            <w:r w:rsidRPr="00ED7F90">
              <w:rPr>
                <w:sz w:val="22"/>
                <w:szCs w:val="22"/>
              </w:rPr>
              <w:t xml:space="preserve">pievienotajā rasējumā. </w:t>
            </w:r>
          </w:p>
          <w:p w:rsidR="002820AA" w:rsidRPr="00E149C6" w:rsidRDefault="002820AA" w:rsidP="00A84230">
            <w:pPr>
              <w:pStyle w:val="ListParagraph"/>
              <w:numPr>
                <w:ilvl w:val="0"/>
                <w:numId w:val="8"/>
              </w:numPr>
              <w:ind w:left="287" w:hanging="283"/>
            </w:pPr>
            <w:r w:rsidRPr="00E149C6">
              <w:rPr>
                <w:sz w:val="22"/>
                <w:szCs w:val="22"/>
              </w:rPr>
              <w:t xml:space="preserve">H14, h14, +/-IT14/2; </w:t>
            </w:r>
          </w:p>
          <w:p w:rsidR="002820AA" w:rsidRPr="00E149C6" w:rsidRDefault="002820AA" w:rsidP="00A84230">
            <w:pPr>
              <w:pStyle w:val="ListParagraph"/>
              <w:numPr>
                <w:ilvl w:val="0"/>
                <w:numId w:val="8"/>
              </w:numPr>
              <w:ind w:left="287" w:hanging="283"/>
            </w:pPr>
            <w:r w:rsidRPr="00E149C6">
              <w:rPr>
                <w:sz w:val="22"/>
                <w:szCs w:val="22"/>
              </w:rPr>
              <w:t>Reaktora korpusam jāiztur iekšējo spiedienu no 1x10</w:t>
            </w:r>
            <w:r w:rsidRPr="00E149C6">
              <w:rPr>
                <w:sz w:val="22"/>
                <w:szCs w:val="22"/>
                <w:vertAlign w:val="superscript"/>
              </w:rPr>
              <w:t>-5</w:t>
            </w:r>
            <w:r w:rsidRPr="00E149C6">
              <w:rPr>
                <w:sz w:val="22"/>
                <w:szCs w:val="22"/>
              </w:rPr>
              <w:t xml:space="preserve"> mbar līdz 13 bar; </w:t>
            </w:r>
          </w:p>
          <w:p w:rsidR="002820AA" w:rsidRPr="00E149C6" w:rsidRDefault="002820AA" w:rsidP="00A84230">
            <w:pPr>
              <w:pStyle w:val="ListParagraph"/>
              <w:numPr>
                <w:ilvl w:val="0"/>
                <w:numId w:val="8"/>
              </w:numPr>
              <w:ind w:left="287" w:hanging="283"/>
            </w:pPr>
            <w:r w:rsidRPr="00E149C6">
              <w:rPr>
                <w:sz w:val="22"/>
                <w:szCs w:val="22"/>
              </w:rPr>
              <w:t xml:space="preserve">Darba temperatūra 1500°C; </w:t>
            </w:r>
          </w:p>
          <w:p w:rsidR="002820AA" w:rsidRPr="00E149C6" w:rsidRDefault="002820AA" w:rsidP="00A84230">
            <w:pPr>
              <w:pStyle w:val="ListParagraph"/>
              <w:numPr>
                <w:ilvl w:val="0"/>
                <w:numId w:val="8"/>
              </w:numPr>
              <w:ind w:left="287" w:hanging="283"/>
            </w:pPr>
            <w:r w:rsidRPr="00E149C6">
              <w:rPr>
                <w:sz w:val="22"/>
                <w:szCs w:val="22"/>
              </w:rPr>
              <w:t>Jāiztur Mg, MgCl2, TiCl4, Ti tvaika/šķidruma iedarbība</w:t>
            </w:r>
          </w:p>
          <w:p w:rsidR="002820AA" w:rsidRPr="00E149C6" w:rsidRDefault="002820AA" w:rsidP="00A84230">
            <w:pPr>
              <w:pStyle w:val="ListParagraph"/>
              <w:numPr>
                <w:ilvl w:val="0"/>
                <w:numId w:val="8"/>
              </w:numPr>
              <w:ind w:left="287" w:hanging="283"/>
            </w:pPr>
            <w:r w:rsidRPr="00E149C6">
              <w:rPr>
                <w:sz w:val="22"/>
                <w:szCs w:val="22"/>
              </w:rPr>
              <w:t>Virsmas raupjums ne vairāk kā Ra 12,5</w:t>
            </w:r>
          </w:p>
          <w:p w:rsidR="002820AA" w:rsidRPr="00ED7F90" w:rsidRDefault="002820AA" w:rsidP="00382D93">
            <w:r w:rsidRPr="00E149C6">
              <w:rPr>
                <w:noProof/>
                <w:sz w:val="22"/>
                <w:szCs w:val="22"/>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rId1" style="width:116.4pt;height:168pt;visibility:visible">
                  <v:imagedata r:id="rId15" o:title=""/>
                </v:shape>
              </w:pict>
            </w:r>
          </w:p>
        </w:tc>
        <w:tc>
          <w:tcPr>
            <w:tcW w:w="1613" w:type="dxa"/>
            <w:vAlign w:val="center"/>
          </w:tcPr>
          <w:p w:rsidR="002820AA" w:rsidRPr="00ED7F90" w:rsidRDefault="002820AA" w:rsidP="00382D93">
            <w:pPr>
              <w:jc w:val="center"/>
              <w:rPr>
                <w:b/>
              </w:rPr>
            </w:pPr>
            <w:r w:rsidRPr="00ED7F90">
              <w:rPr>
                <w:sz w:val="22"/>
                <w:szCs w:val="22"/>
              </w:rPr>
              <w:t>2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2.</w:t>
            </w:r>
          </w:p>
        </w:tc>
        <w:tc>
          <w:tcPr>
            <w:tcW w:w="4545" w:type="dxa"/>
            <w:vAlign w:val="center"/>
          </w:tcPr>
          <w:p w:rsidR="002820AA" w:rsidRPr="00ED7F90" w:rsidRDefault="002820AA" w:rsidP="00382D93">
            <w:pPr>
              <w:rPr>
                <w:color w:val="000000"/>
              </w:rPr>
            </w:pPr>
            <w:r w:rsidRPr="00ED7F90">
              <w:rPr>
                <w:color w:val="000000"/>
              </w:rPr>
              <w:t>Niobija reaktora (#1) augšējais atloks</w:t>
            </w:r>
          </w:p>
        </w:tc>
        <w:tc>
          <w:tcPr>
            <w:tcW w:w="3176" w:type="dxa"/>
            <w:vAlign w:val="center"/>
          </w:tcPr>
          <w:p w:rsidR="002820AA" w:rsidRPr="00ED7F90" w:rsidRDefault="002820AA" w:rsidP="00382D93">
            <w:pPr>
              <w:rPr>
                <w:color w:val="000000"/>
              </w:rPr>
            </w:pPr>
            <w:r w:rsidRPr="00ED7F90">
              <w:rPr>
                <w:color w:val="000000"/>
              </w:rPr>
              <w:t>Diametrs 230 mm, biezums 20 mm, Nb1%Zr metināma sakausējuma atloks</w:t>
            </w:r>
          </w:p>
        </w:tc>
        <w:tc>
          <w:tcPr>
            <w:tcW w:w="1613" w:type="dxa"/>
            <w:vAlign w:val="center"/>
          </w:tcPr>
          <w:p w:rsidR="002820AA" w:rsidRPr="00ED7F90" w:rsidRDefault="002820AA" w:rsidP="00382D93">
            <w:pPr>
              <w:jc w:val="center"/>
            </w:pPr>
            <w:r w:rsidRPr="00ED7F90">
              <w:rPr>
                <w:sz w:val="22"/>
                <w:szCs w:val="22"/>
              </w:rPr>
              <w:t>2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3.</w:t>
            </w:r>
          </w:p>
        </w:tc>
        <w:tc>
          <w:tcPr>
            <w:tcW w:w="4545" w:type="dxa"/>
            <w:vAlign w:val="center"/>
          </w:tcPr>
          <w:p w:rsidR="002820AA" w:rsidRPr="00ED7F90" w:rsidRDefault="002820AA" w:rsidP="00382D93">
            <w:pPr>
              <w:rPr>
                <w:color w:val="000000"/>
              </w:rPr>
            </w:pPr>
            <w:r w:rsidRPr="00ED7F90">
              <w:rPr>
                <w:color w:val="000000"/>
              </w:rPr>
              <w:t>Niobija reaktora (#1) apakšējais atloks</w:t>
            </w:r>
          </w:p>
          <w:p w:rsidR="002820AA" w:rsidRPr="00ED7F90" w:rsidRDefault="002820AA" w:rsidP="00382D93"/>
        </w:tc>
        <w:tc>
          <w:tcPr>
            <w:tcW w:w="3176" w:type="dxa"/>
            <w:vAlign w:val="center"/>
          </w:tcPr>
          <w:p w:rsidR="002820AA" w:rsidRPr="00ED7F90" w:rsidRDefault="002820AA" w:rsidP="00382D93">
            <w:pPr>
              <w:rPr>
                <w:color w:val="000000"/>
              </w:rPr>
            </w:pPr>
            <w:r w:rsidRPr="00ED7F90">
              <w:rPr>
                <w:color w:val="000000"/>
              </w:rPr>
              <w:t>Diametrs 380, biezums 20 mm, Nb1%Zr metināma sakausējuma atloks</w:t>
            </w:r>
          </w:p>
        </w:tc>
        <w:tc>
          <w:tcPr>
            <w:tcW w:w="1613" w:type="dxa"/>
            <w:vAlign w:val="center"/>
          </w:tcPr>
          <w:p w:rsidR="002820AA" w:rsidRPr="00ED7F90" w:rsidRDefault="002820AA" w:rsidP="00382D93">
            <w:pPr>
              <w:jc w:val="center"/>
            </w:pPr>
            <w:r w:rsidRPr="00ED7F90">
              <w:rPr>
                <w:sz w:val="22"/>
                <w:szCs w:val="22"/>
              </w:rPr>
              <w:t>1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4.</w:t>
            </w:r>
          </w:p>
        </w:tc>
        <w:tc>
          <w:tcPr>
            <w:tcW w:w="4545" w:type="dxa"/>
            <w:vAlign w:val="center"/>
          </w:tcPr>
          <w:p w:rsidR="002820AA" w:rsidRPr="00ED7F90" w:rsidRDefault="002820AA" w:rsidP="00382D93">
            <w:pPr>
              <w:rPr>
                <w:color w:val="000000"/>
              </w:rPr>
            </w:pPr>
            <w:r w:rsidRPr="00ED7F90">
              <w:rPr>
                <w:color w:val="000000"/>
              </w:rPr>
              <w:t>Kristalizatora iekšējās daļas sagatave</w:t>
            </w:r>
          </w:p>
        </w:tc>
        <w:tc>
          <w:tcPr>
            <w:tcW w:w="3176" w:type="dxa"/>
            <w:vAlign w:val="center"/>
          </w:tcPr>
          <w:p w:rsidR="002820AA" w:rsidRPr="00ED7F90" w:rsidRDefault="002820AA" w:rsidP="00382D93">
            <w:pPr>
              <w:rPr>
                <w:color w:val="000000"/>
              </w:rPr>
            </w:pPr>
            <w:r w:rsidRPr="00ED7F90">
              <w:rPr>
                <w:color w:val="000000"/>
              </w:rPr>
              <w:t xml:space="preserve">Izmēri un prasības kā norādīts </w:t>
            </w:r>
            <w:r>
              <w:rPr>
                <w:color w:val="000000"/>
              </w:rPr>
              <w:t xml:space="preserve">2.pielikumā </w:t>
            </w:r>
            <w:bookmarkStart w:id="5" w:name="_GoBack"/>
            <w:bookmarkEnd w:id="5"/>
            <w:r w:rsidRPr="00ED7F90">
              <w:rPr>
                <w:color w:val="000000"/>
              </w:rPr>
              <w:t xml:space="preserve">pievienotajā rasējumā </w:t>
            </w:r>
          </w:p>
          <w:p w:rsidR="002820AA" w:rsidRPr="00E149C6" w:rsidRDefault="002820AA" w:rsidP="00A84230">
            <w:pPr>
              <w:pStyle w:val="ListParagraph"/>
              <w:numPr>
                <w:ilvl w:val="0"/>
                <w:numId w:val="10"/>
              </w:numPr>
              <w:ind w:left="287" w:hanging="287"/>
              <w:rPr>
                <w:color w:val="000000"/>
              </w:rPr>
            </w:pPr>
            <w:r w:rsidRPr="00E149C6">
              <w:rPr>
                <w:color w:val="000000"/>
              </w:rPr>
              <w:t>H14, h14, +/-IT14/2;</w:t>
            </w:r>
          </w:p>
          <w:p w:rsidR="002820AA" w:rsidRPr="00E149C6" w:rsidRDefault="002820AA" w:rsidP="00A84230">
            <w:pPr>
              <w:pStyle w:val="ListParagraph"/>
              <w:numPr>
                <w:ilvl w:val="0"/>
                <w:numId w:val="10"/>
              </w:numPr>
              <w:ind w:left="287" w:hanging="287"/>
              <w:rPr>
                <w:color w:val="000000"/>
              </w:rPr>
            </w:pPr>
            <w:r w:rsidRPr="00E149C6">
              <w:rPr>
                <w:color w:val="000000"/>
              </w:rPr>
              <w:t>Kristalizatora korpusam jāiztur iekšējo spiedienu no 1x10</w:t>
            </w:r>
            <w:r w:rsidRPr="00E149C6">
              <w:rPr>
                <w:color w:val="000000"/>
                <w:vertAlign w:val="superscript"/>
              </w:rPr>
              <w:t>-5</w:t>
            </w:r>
            <w:r w:rsidRPr="00E149C6">
              <w:rPr>
                <w:color w:val="000000"/>
              </w:rPr>
              <w:t xml:space="preserve"> mbar līdz 13 bar; </w:t>
            </w:r>
          </w:p>
          <w:p w:rsidR="002820AA" w:rsidRPr="00E149C6" w:rsidRDefault="002820AA" w:rsidP="00A84230">
            <w:pPr>
              <w:pStyle w:val="ListParagraph"/>
              <w:numPr>
                <w:ilvl w:val="0"/>
                <w:numId w:val="10"/>
              </w:numPr>
              <w:ind w:left="287" w:hanging="287"/>
              <w:rPr>
                <w:color w:val="000000"/>
              </w:rPr>
            </w:pPr>
            <w:r w:rsidRPr="00E149C6">
              <w:rPr>
                <w:color w:val="000000"/>
              </w:rPr>
              <w:t xml:space="preserve">Darba temperatūra 1500°C; </w:t>
            </w:r>
          </w:p>
          <w:p w:rsidR="002820AA" w:rsidRPr="00E149C6" w:rsidRDefault="002820AA" w:rsidP="00A84230">
            <w:pPr>
              <w:pStyle w:val="ListParagraph"/>
              <w:numPr>
                <w:ilvl w:val="0"/>
                <w:numId w:val="10"/>
              </w:numPr>
              <w:ind w:left="287" w:hanging="287"/>
              <w:rPr>
                <w:color w:val="000000"/>
              </w:rPr>
            </w:pPr>
            <w:r w:rsidRPr="00E149C6">
              <w:rPr>
                <w:color w:val="000000"/>
              </w:rPr>
              <w:t>Jāiztur Mg, MgCl2, TiCl4, Ti tvaika/šķidruma iedarbība</w:t>
            </w:r>
          </w:p>
        </w:tc>
        <w:tc>
          <w:tcPr>
            <w:tcW w:w="1613" w:type="dxa"/>
            <w:vAlign w:val="center"/>
          </w:tcPr>
          <w:p w:rsidR="002820AA" w:rsidRPr="00ED7F90" w:rsidRDefault="002820AA" w:rsidP="00382D93">
            <w:pPr>
              <w:jc w:val="center"/>
            </w:pPr>
            <w:r w:rsidRPr="00ED7F90">
              <w:rPr>
                <w:sz w:val="22"/>
                <w:szCs w:val="22"/>
              </w:rPr>
              <w:t>1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5.</w:t>
            </w:r>
          </w:p>
        </w:tc>
        <w:tc>
          <w:tcPr>
            <w:tcW w:w="4545" w:type="dxa"/>
            <w:vAlign w:val="center"/>
          </w:tcPr>
          <w:p w:rsidR="002820AA" w:rsidRPr="00ED7F90" w:rsidRDefault="002820AA" w:rsidP="00382D93">
            <w:pPr>
              <w:rPr>
                <w:color w:val="000000"/>
              </w:rPr>
            </w:pPr>
          </w:p>
          <w:p w:rsidR="002820AA" w:rsidRPr="00ED7F90" w:rsidRDefault="002820AA" w:rsidP="00382D93">
            <w:pPr>
              <w:rPr>
                <w:color w:val="000000"/>
              </w:rPr>
            </w:pPr>
            <w:r w:rsidRPr="00ED7F90">
              <w:rPr>
                <w:color w:val="000000"/>
              </w:rPr>
              <w:t>Nb stienis</w:t>
            </w:r>
          </w:p>
        </w:tc>
        <w:tc>
          <w:tcPr>
            <w:tcW w:w="3176" w:type="dxa"/>
            <w:vAlign w:val="center"/>
          </w:tcPr>
          <w:p w:rsidR="002820AA" w:rsidRPr="00ED7F90" w:rsidRDefault="002820AA" w:rsidP="00382D93">
            <w:pPr>
              <w:rPr>
                <w:color w:val="000000"/>
              </w:rPr>
            </w:pPr>
            <w:r w:rsidRPr="00ED7F90">
              <w:rPr>
                <w:color w:val="000000"/>
              </w:rPr>
              <w:t>Diametrs 80mm, Nb1%Zr metināms sakausējums</w:t>
            </w:r>
          </w:p>
        </w:tc>
        <w:tc>
          <w:tcPr>
            <w:tcW w:w="1613" w:type="dxa"/>
            <w:vAlign w:val="center"/>
          </w:tcPr>
          <w:p w:rsidR="002820AA" w:rsidRPr="00ED7F90" w:rsidRDefault="002820AA" w:rsidP="00382D93">
            <w:pPr>
              <w:jc w:val="center"/>
            </w:pPr>
            <w:r w:rsidRPr="00ED7F90">
              <w:rPr>
                <w:sz w:val="22"/>
                <w:szCs w:val="22"/>
              </w:rPr>
              <w:t>200 mm</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6.</w:t>
            </w:r>
          </w:p>
        </w:tc>
        <w:tc>
          <w:tcPr>
            <w:tcW w:w="4545" w:type="dxa"/>
            <w:vAlign w:val="center"/>
          </w:tcPr>
          <w:p w:rsidR="002820AA" w:rsidRPr="00ED7F90" w:rsidRDefault="002820AA" w:rsidP="00382D93">
            <w:pPr>
              <w:rPr>
                <w:color w:val="000000"/>
              </w:rPr>
            </w:pPr>
            <w:r w:rsidRPr="00ED7F90">
              <w:rPr>
                <w:color w:val="000000"/>
              </w:rPr>
              <w:t>Nb stienis</w:t>
            </w:r>
          </w:p>
        </w:tc>
        <w:tc>
          <w:tcPr>
            <w:tcW w:w="3176" w:type="dxa"/>
            <w:vAlign w:val="center"/>
          </w:tcPr>
          <w:p w:rsidR="002820AA" w:rsidRPr="00ED7F90" w:rsidRDefault="002820AA" w:rsidP="00ED7F90">
            <w:pPr>
              <w:rPr>
                <w:color w:val="000000"/>
              </w:rPr>
            </w:pPr>
            <w:r w:rsidRPr="00ED7F90">
              <w:rPr>
                <w:color w:val="000000"/>
              </w:rPr>
              <w:t xml:space="preserve">Diametrs </w:t>
            </w:r>
            <w:r w:rsidRPr="009363E6">
              <w:rPr>
                <w:color w:val="000000"/>
              </w:rPr>
              <w:t>40</w:t>
            </w:r>
            <w:r w:rsidRPr="00ED7F90">
              <w:rPr>
                <w:color w:val="000000"/>
              </w:rPr>
              <w:t xml:space="preserve"> mm, Nb1%Zr metināms sakausējums</w:t>
            </w:r>
          </w:p>
        </w:tc>
        <w:tc>
          <w:tcPr>
            <w:tcW w:w="1613" w:type="dxa"/>
            <w:vAlign w:val="center"/>
          </w:tcPr>
          <w:p w:rsidR="002820AA" w:rsidRPr="00ED7F90" w:rsidRDefault="002820AA" w:rsidP="00382D93">
            <w:pPr>
              <w:jc w:val="center"/>
            </w:pPr>
            <w:r w:rsidRPr="00ED7F90">
              <w:rPr>
                <w:sz w:val="22"/>
                <w:szCs w:val="22"/>
              </w:rPr>
              <w:t>700 mm</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7.</w:t>
            </w:r>
          </w:p>
        </w:tc>
        <w:tc>
          <w:tcPr>
            <w:tcW w:w="4545" w:type="dxa"/>
            <w:vAlign w:val="center"/>
          </w:tcPr>
          <w:p w:rsidR="002820AA" w:rsidRPr="00ED7F90" w:rsidRDefault="002820AA" w:rsidP="00382D93">
            <w:pPr>
              <w:rPr>
                <w:color w:val="000000"/>
              </w:rPr>
            </w:pPr>
            <w:r w:rsidRPr="00ED7F90">
              <w:rPr>
                <w:color w:val="000000"/>
              </w:rPr>
              <w:t>Nb loksne</w:t>
            </w:r>
          </w:p>
        </w:tc>
        <w:tc>
          <w:tcPr>
            <w:tcW w:w="3176" w:type="dxa"/>
            <w:vAlign w:val="center"/>
          </w:tcPr>
          <w:p w:rsidR="002820AA" w:rsidRPr="00ED7F90" w:rsidRDefault="002820AA" w:rsidP="00382D93">
            <w:pPr>
              <w:rPr>
                <w:color w:val="000000"/>
              </w:rPr>
            </w:pPr>
            <w:r w:rsidRPr="00ED7F90">
              <w:rPr>
                <w:color w:val="000000"/>
              </w:rPr>
              <w:t xml:space="preserve">0,6x120x500mm; </w:t>
            </w:r>
          </w:p>
        </w:tc>
        <w:tc>
          <w:tcPr>
            <w:tcW w:w="1613" w:type="dxa"/>
            <w:vAlign w:val="center"/>
          </w:tcPr>
          <w:p w:rsidR="002820AA" w:rsidRPr="00ED7F90" w:rsidRDefault="002820AA" w:rsidP="00382D93">
            <w:pPr>
              <w:jc w:val="center"/>
            </w:pPr>
            <w:r w:rsidRPr="00ED7F90">
              <w:rPr>
                <w:sz w:val="22"/>
                <w:szCs w:val="22"/>
              </w:rPr>
              <w:t>1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8.</w:t>
            </w:r>
          </w:p>
        </w:tc>
        <w:tc>
          <w:tcPr>
            <w:tcW w:w="4545" w:type="dxa"/>
            <w:vAlign w:val="center"/>
          </w:tcPr>
          <w:p w:rsidR="002820AA" w:rsidRPr="00ED7F90" w:rsidRDefault="002820AA" w:rsidP="00382D93">
            <w:pPr>
              <w:rPr>
                <w:color w:val="000000"/>
              </w:rPr>
            </w:pPr>
            <w:r w:rsidRPr="00ED7F90">
              <w:rPr>
                <w:color w:val="000000"/>
              </w:rPr>
              <w:t>Nb stienis</w:t>
            </w:r>
          </w:p>
        </w:tc>
        <w:tc>
          <w:tcPr>
            <w:tcW w:w="3176" w:type="dxa"/>
            <w:vAlign w:val="center"/>
          </w:tcPr>
          <w:p w:rsidR="002820AA" w:rsidRPr="00ED7F90" w:rsidRDefault="002820AA" w:rsidP="00382D93">
            <w:pPr>
              <w:jc w:val="center"/>
              <w:rPr>
                <w:color w:val="000000"/>
              </w:rPr>
            </w:pPr>
            <w:r w:rsidRPr="00ED7F90">
              <w:rPr>
                <w:color w:val="000000"/>
              </w:rPr>
              <w:t>d16mm * L 1000mm</w:t>
            </w:r>
          </w:p>
        </w:tc>
        <w:tc>
          <w:tcPr>
            <w:tcW w:w="1613" w:type="dxa"/>
            <w:vAlign w:val="center"/>
          </w:tcPr>
          <w:p w:rsidR="002820AA" w:rsidRPr="00ED7F90" w:rsidRDefault="002820AA" w:rsidP="00382D93">
            <w:pPr>
              <w:jc w:val="center"/>
            </w:pPr>
            <w:r w:rsidRPr="00ED7F90">
              <w:rPr>
                <w:sz w:val="22"/>
                <w:szCs w:val="22"/>
              </w:rPr>
              <w:t>3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9.</w:t>
            </w:r>
          </w:p>
        </w:tc>
        <w:tc>
          <w:tcPr>
            <w:tcW w:w="4545" w:type="dxa"/>
            <w:vAlign w:val="center"/>
          </w:tcPr>
          <w:p w:rsidR="002820AA" w:rsidRPr="00ED7F90" w:rsidRDefault="002820AA" w:rsidP="00382D93">
            <w:pPr>
              <w:rPr>
                <w:color w:val="000000"/>
              </w:rPr>
            </w:pPr>
            <w:r w:rsidRPr="00ED7F90">
              <w:rPr>
                <w:color w:val="000000"/>
              </w:rPr>
              <w:t>Nb caurule</w:t>
            </w:r>
          </w:p>
        </w:tc>
        <w:tc>
          <w:tcPr>
            <w:tcW w:w="3176" w:type="dxa"/>
            <w:vAlign w:val="center"/>
          </w:tcPr>
          <w:p w:rsidR="002820AA" w:rsidRPr="00ED7F90" w:rsidRDefault="002820AA" w:rsidP="00382D93">
            <w:pPr>
              <w:jc w:val="center"/>
              <w:rPr>
                <w:color w:val="000000"/>
              </w:rPr>
            </w:pPr>
            <w:r w:rsidRPr="00ED7F90">
              <w:rPr>
                <w:color w:val="000000"/>
              </w:rPr>
              <w:t>d8x1*L 1000mm,  Nb1%Zr metināms sakausējums</w:t>
            </w:r>
          </w:p>
        </w:tc>
        <w:tc>
          <w:tcPr>
            <w:tcW w:w="1613" w:type="dxa"/>
            <w:vAlign w:val="center"/>
          </w:tcPr>
          <w:p w:rsidR="002820AA" w:rsidRPr="00ED7F90" w:rsidRDefault="002820AA" w:rsidP="00382D93">
            <w:pPr>
              <w:jc w:val="center"/>
            </w:pPr>
            <w:r w:rsidRPr="00ED7F90">
              <w:rPr>
                <w:sz w:val="22"/>
                <w:szCs w:val="22"/>
              </w:rPr>
              <w:t>3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10.</w:t>
            </w:r>
          </w:p>
        </w:tc>
        <w:tc>
          <w:tcPr>
            <w:tcW w:w="4545" w:type="dxa"/>
            <w:vAlign w:val="center"/>
          </w:tcPr>
          <w:p w:rsidR="002820AA" w:rsidRPr="00ED7F90" w:rsidRDefault="002820AA" w:rsidP="00382D93">
            <w:pPr>
              <w:rPr>
                <w:color w:val="000000"/>
              </w:rPr>
            </w:pPr>
            <w:r w:rsidRPr="00ED7F90">
              <w:rPr>
                <w:color w:val="000000"/>
              </w:rPr>
              <w:t>Nb caurule</w:t>
            </w:r>
          </w:p>
        </w:tc>
        <w:tc>
          <w:tcPr>
            <w:tcW w:w="3176" w:type="dxa"/>
            <w:vAlign w:val="center"/>
          </w:tcPr>
          <w:p w:rsidR="002820AA" w:rsidRPr="00ED7F90" w:rsidRDefault="002820AA" w:rsidP="00382D93">
            <w:pPr>
              <w:jc w:val="center"/>
              <w:rPr>
                <w:color w:val="000000"/>
              </w:rPr>
            </w:pPr>
            <w:r w:rsidRPr="00ED7F90">
              <w:rPr>
                <w:color w:val="000000"/>
              </w:rPr>
              <w:t>d16x1.5*L1000mm,  Nb1%Zr metināms sakausējums</w:t>
            </w:r>
          </w:p>
        </w:tc>
        <w:tc>
          <w:tcPr>
            <w:tcW w:w="1613" w:type="dxa"/>
            <w:vAlign w:val="center"/>
          </w:tcPr>
          <w:p w:rsidR="002820AA" w:rsidRPr="00ED7F90" w:rsidRDefault="002820AA" w:rsidP="00382D93">
            <w:pPr>
              <w:jc w:val="center"/>
            </w:pPr>
            <w:r w:rsidRPr="00ED7F90">
              <w:rPr>
                <w:sz w:val="22"/>
                <w:szCs w:val="22"/>
              </w:rPr>
              <w:t>2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11.</w:t>
            </w:r>
          </w:p>
        </w:tc>
        <w:tc>
          <w:tcPr>
            <w:tcW w:w="4545" w:type="dxa"/>
            <w:vAlign w:val="center"/>
          </w:tcPr>
          <w:p w:rsidR="002820AA" w:rsidRPr="00ED7F90" w:rsidRDefault="002820AA" w:rsidP="00382D93">
            <w:pPr>
              <w:rPr>
                <w:color w:val="000000"/>
              </w:rPr>
            </w:pPr>
            <w:r w:rsidRPr="00ED7F90">
              <w:rPr>
                <w:color w:val="000000"/>
              </w:rPr>
              <w:t>Nb caurule</w:t>
            </w:r>
          </w:p>
        </w:tc>
        <w:tc>
          <w:tcPr>
            <w:tcW w:w="3176" w:type="dxa"/>
            <w:vAlign w:val="center"/>
          </w:tcPr>
          <w:p w:rsidR="002820AA" w:rsidRPr="00ED7F90" w:rsidRDefault="002820AA" w:rsidP="00382D93">
            <w:pPr>
              <w:jc w:val="center"/>
              <w:rPr>
                <w:color w:val="000000"/>
              </w:rPr>
            </w:pPr>
            <w:r w:rsidRPr="00ED7F90">
              <w:rPr>
                <w:color w:val="000000"/>
              </w:rPr>
              <w:t>D20x1.5*L1000mm,  Nb1%Zr metināms sakausējums</w:t>
            </w:r>
          </w:p>
        </w:tc>
        <w:tc>
          <w:tcPr>
            <w:tcW w:w="1613" w:type="dxa"/>
            <w:vAlign w:val="center"/>
          </w:tcPr>
          <w:p w:rsidR="002820AA" w:rsidRPr="00ED7F90" w:rsidRDefault="002820AA" w:rsidP="00382D93">
            <w:pPr>
              <w:jc w:val="center"/>
            </w:pPr>
            <w:r w:rsidRPr="00ED7F90">
              <w:rPr>
                <w:sz w:val="22"/>
                <w:szCs w:val="22"/>
              </w:rPr>
              <w:t>4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12.</w:t>
            </w:r>
          </w:p>
        </w:tc>
        <w:tc>
          <w:tcPr>
            <w:tcW w:w="4545" w:type="dxa"/>
            <w:vAlign w:val="center"/>
          </w:tcPr>
          <w:p w:rsidR="002820AA" w:rsidRPr="00ED7F90" w:rsidRDefault="002820AA" w:rsidP="00382D93">
            <w:pPr>
              <w:rPr>
                <w:color w:val="000000"/>
              </w:rPr>
            </w:pPr>
            <w:r w:rsidRPr="00ED7F90">
              <w:rPr>
                <w:color w:val="000000"/>
              </w:rPr>
              <w:t>Nb loksne</w:t>
            </w:r>
          </w:p>
        </w:tc>
        <w:tc>
          <w:tcPr>
            <w:tcW w:w="3176" w:type="dxa"/>
            <w:vAlign w:val="center"/>
          </w:tcPr>
          <w:p w:rsidR="002820AA" w:rsidRPr="00ED7F90" w:rsidRDefault="002820AA" w:rsidP="00382D93">
            <w:pPr>
              <w:jc w:val="center"/>
              <w:rPr>
                <w:color w:val="000000"/>
              </w:rPr>
            </w:pPr>
            <w:r w:rsidRPr="00ED7F90">
              <w:rPr>
                <w:color w:val="000000"/>
              </w:rPr>
              <w:t>5x1000x500mm Nb1%Zr metināms sakausējums;</w:t>
            </w:r>
          </w:p>
        </w:tc>
        <w:tc>
          <w:tcPr>
            <w:tcW w:w="1613" w:type="dxa"/>
            <w:vAlign w:val="center"/>
          </w:tcPr>
          <w:p w:rsidR="002820AA" w:rsidRPr="00ED7F90" w:rsidRDefault="002820AA" w:rsidP="00382D93">
            <w:pPr>
              <w:jc w:val="center"/>
            </w:pPr>
            <w:r w:rsidRPr="00ED7F90">
              <w:rPr>
                <w:sz w:val="22"/>
                <w:szCs w:val="22"/>
              </w:rPr>
              <w:t>1 gab.</w:t>
            </w:r>
          </w:p>
        </w:tc>
        <w:tc>
          <w:tcPr>
            <w:tcW w:w="3913" w:type="dxa"/>
          </w:tcPr>
          <w:p w:rsidR="002820AA" w:rsidRPr="00ED7F90" w:rsidRDefault="002820AA" w:rsidP="00382D93">
            <w:pPr>
              <w:rPr>
                <w:sz w:val="20"/>
                <w:szCs w:val="20"/>
                <w:lang w:eastAsia="lv-LV"/>
              </w:rPr>
            </w:pPr>
          </w:p>
        </w:tc>
      </w:tr>
      <w:tr w:rsidR="002820AA" w:rsidRPr="00ED7F90" w:rsidTr="00ED7F90">
        <w:trPr>
          <w:trHeight w:val="293"/>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13.</w:t>
            </w:r>
          </w:p>
        </w:tc>
        <w:tc>
          <w:tcPr>
            <w:tcW w:w="4545" w:type="dxa"/>
            <w:vAlign w:val="center"/>
          </w:tcPr>
          <w:p w:rsidR="002820AA" w:rsidRPr="00ED7F90" w:rsidRDefault="002820AA" w:rsidP="00382D93">
            <w:pPr>
              <w:rPr>
                <w:color w:val="000000"/>
              </w:rPr>
            </w:pPr>
            <w:r w:rsidRPr="00ED7F90">
              <w:rPr>
                <w:color w:val="000000"/>
              </w:rPr>
              <w:t>Nb stieple metināšanai</w:t>
            </w:r>
          </w:p>
        </w:tc>
        <w:tc>
          <w:tcPr>
            <w:tcW w:w="3176" w:type="dxa"/>
            <w:vAlign w:val="center"/>
          </w:tcPr>
          <w:p w:rsidR="002820AA" w:rsidRPr="00ED7F90" w:rsidRDefault="002820AA" w:rsidP="00382D93">
            <w:pPr>
              <w:jc w:val="center"/>
              <w:rPr>
                <w:color w:val="000000"/>
              </w:rPr>
            </w:pPr>
            <w:r w:rsidRPr="00ED7F90">
              <w:rPr>
                <w:color w:val="000000"/>
              </w:rPr>
              <w:t xml:space="preserve">d1,6 – 2 mm </w:t>
            </w:r>
          </w:p>
          <w:p w:rsidR="002820AA" w:rsidRPr="00ED7F90" w:rsidRDefault="002820AA" w:rsidP="00382D93">
            <w:pPr>
              <w:jc w:val="center"/>
              <w:rPr>
                <w:color w:val="000000"/>
              </w:rPr>
            </w:pPr>
          </w:p>
        </w:tc>
        <w:tc>
          <w:tcPr>
            <w:tcW w:w="1613" w:type="dxa"/>
            <w:vAlign w:val="center"/>
          </w:tcPr>
          <w:p w:rsidR="002820AA" w:rsidRPr="00ED7F90" w:rsidRDefault="002820AA" w:rsidP="00382D93">
            <w:pPr>
              <w:jc w:val="center"/>
            </w:pPr>
            <w:r w:rsidRPr="00ED7F90">
              <w:rPr>
                <w:sz w:val="22"/>
                <w:szCs w:val="22"/>
              </w:rPr>
              <w:t>1 kg</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14.</w:t>
            </w:r>
          </w:p>
        </w:tc>
        <w:tc>
          <w:tcPr>
            <w:tcW w:w="4545" w:type="dxa"/>
            <w:vAlign w:val="center"/>
          </w:tcPr>
          <w:p w:rsidR="002820AA" w:rsidRPr="00ED7F90" w:rsidRDefault="002820AA" w:rsidP="00382D93">
            <w:pPr>
              <w:rPr>
                <w:color w:val="000000"/>
              </w:rPr>
            </w:pPr>
            <w:r w:rsidRPr="00ED7F90">
              <w:rPr>
                <w:color w:val="000000"/>
              </w:rPr>
              <w:t xml:space="preserve">Cirkonija loksne </w:t>
            </w:r>
          </w:p>
        </w:tc>
        <w:tc>
          <w:tcPr>
            <w:tcW w:w="3176" w:type="dxa"/>
            <w:vAlign w:val="center"/>
          </w:tcPr>
          <w:p w:rsidR="002820AA" w:rsidRPr="00ED7F90" w:rsidRDefault="002820AA" w:rsidP="00382D93">
            <w:pPr>
              <w:jc w:val="center"/>
              <w:rPr>
                <w:color w:val="000000"/>
              </w:rPr>
            </w:pPr>
            <w:r w:rsidRPr="00ED7F90">
              <w:rPr>
                <w:color w:val="000000"/>
              </w:rPr>
              <w:t xml:space="preserve">1000x 500x0.5mm </w:t>
            </w:r>
          </w:p>
          <w:p w:rsidR="002820AA" w:rsidRPr="00ED7F90" w:rsidRDefault="002820AA" w:rsidP="00382D93">
            <w:pPr>
              <w:jc w:val="center"/>
              <w:rPr>
                <w:color w:val="000000"/>
              </w:rPr>
            </w:pPr>
            <w:r w:rsidRPr="00ED7F90">
              <w:rPr>
                <w:color w:val="000000"/>
              </w:rPr>
              <w:t>Cietība ne vairāk kā 150 HV</w:t>
            </w:r>
          </w:p>
        </w:tc>
        <w:tc>
          <w:tcPr>
            <w:tcW w:w="1613" w:type="dxa"/>
            <w:vAlign w:val="center"/>
          </w:tcPr>
          <w:p w:rsidR="002820AA" w:rsidRPr="00ED7F90" w:rsidRDefault="002820AA" w:rsidP="00382D93">
            <w:pPr>
              <w:jc w:val="center"/>
            </w:pPr>
            <w:r w:rsidRPr="00ED7F90">
              <w:rPr>
                <w:sz w:val="22"/>
                <w:szCs w:val="22"/>
              </w:rPr>
              <w:t xml:space="preserve">2 gab. </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15.</w:t>
            </w:r>
          </w:p>
        </w:tc>
        <w:tc>
          <w:tcPr>
            <w:tcW w:w="4545" w:type="dxa"/>
            <w:vAlign w:val="center"/>
          </w:tcPr>
          <w:p w:rsidR="002820AA" w:rsidRPr="00ED7F90" w:rsidRDefault="002820AA" w:rsidP="00382D93">
            <w:pPr>
              <w:rPr>
                <w:color w:val="000000"/>
              </w:rPr>
            </w:pPr>
            <w:r w:rsidRPr="00ED7F90">
              <w:rPr>
                <w:color w:val="000000"/>
              </w:rPr>
              <w:t>Molibdēna loksne</w:t>
            </w:r>
          </w:p>
        </w:tc>
        <w:tc>
          <w:tcPr>
            <w:tcW w:w="3176" w:type="dxa"/>
            <w:vAlign w:val="center"/>
          </w:tcPr>
          <w:p w:rsidR="002820AA" w:rsidRPr="00ED7F90" w:rsidRDefault="002820AA" w:rsidP="00382D93">
            <w:pPr>
              <w:jc w:val="center"/>
              <w:rPr>
                <w:color w:val="000000"/>
              </w:rPr>
            </w:pPr>
            <w:r w:rsidRPr="00ED7F90">
              <w:rPr>
                <w:color w:val="000000"/>
              </w:rPr>
              <w:t xml:space="preserve">1000x500x0.5mm </w:t>
            </w:r>
          </w:p>
        </w:tc>
        <w:tc>
          <w:tcPr>
            <w:tcW w:w="1613" w:type="dxa"/>
            <w:vAlign w:val="center"/>
          </w:tcPr>
          <w:p w:rsidR="002820AA" w:rsidRPr="00ED7F90" w:rsidRDefault="002820AA" w:rsidP="00382D93">
            <w:pPr>
              <w:jc w:val="center"/>
            </w:pPr>
            <w:r w:rsidRPr="00ED7F90">
              <w:rPr>
                <w:sz w:val="22"/>
                <w:szCs w:val="22"/>
              </w:rPr>
              <w:t>16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16.</w:t>
            </w:r>
          </w:p>
        </w:tc>
        <w:tc>
          <w:tcPr>
            <w:tcW w:w="4545" w:type="dxa"/>
            <w:vAlign w:val="center"/>
          </w:tcPr>
          <w:p w:rsidR="002820AA" w:rsidRPr="00ED7F90" w:rsidRDefault="002820AA" w:rsidP="00382D93">
            <w:pPr>
              <w:rPr>
                <w:color w:val="000000"/>
              </w:rPr>
            </w:pPr>
            <w:r w:rsidRPr="00ED7F90">
              <w:rPr>
                <w:color w:val="000000"/>
              </w:rPr>
              <w:t>Mb stienis</w:t>
            </w:r>
          </w:p>
        </w:tc>
        <w:tc>
          <w:tcPr>
            <w:tcW w:w="3176" w:type="dxa"/>
            <w:vAlign w:val="center"/>
          </w:tcPr>
          <w:p w:rsidR="002820AA" w:rsidRPr="00ED7F90" w:rsidRDefault="002820AA" w:rsidP="00382D93">
            <w:pPr>
              <w:jc w:val="center"/>
              <w:rPr>
                <w:color w:val="000000"/>
              </w:rPr>
            </w:pPr>
            <w:r w:rsidRPr="00ED7F90">
              <w:rPr>
                <w:color w:val="000000"/>
              </w:rPr>
              <w:t>D32mm, L=1100;</w:t>
            </w:r>
          </w:p>
        </w:tc>
        <w:tc>
          <w:tcPr>
            <w:tcW w:w="1613" w:type="dxa"/>
            <w:vAlign w:val="center"/>
          </w:tcPr>
          <w:p w:rsidR="002820AA" w:rsidRPr="00ED7F90" w:rsidRDefault="002820AA" w:rsidP="00382D93">
            <w:pPr>
              <w:jc w:val="center"/>
            </w:pPr>
            <w:r w:rsidRPr="00ED7F90">
              <w:rPr>
                <w:sz w:val="22"/>
                <w:szCs w:val="22"/>
              </w:rPr>
              <w:t>1 gab.</w:t>
            </w:r>
          </w:p>
        </w:tc>
        <w:tc>
          <w:tcPr>
            <w:tcW w:w="3913" w:type="dxa"/>
          </w:tcPr>
          <w:p w:rsidR="002820AA" w:rsidRPr="00ED7F90" w:rsidRDefault="002820AA" w:rsidP="00382D93">
            <w:pPr>
              <w:rPr>
                <w:sz w:val="20"/>
                <w:szCs w:val="20"/>
                <w:lang w:eastAsia="lv-LV"/>
              </w:rPr>
            </w:pPr>
          </w:p>
        </w:tc>
      </w:tr>
      <w:tr w:rsidR="002820AA" w:rsidRPr="00ED7F90" w:rsidTr="00382D93">
        <w:trPr>
          <w:trHeight w:val="70"/>
          <w:jc w:val="center"/>
        </w:trPr>
        <w:tc>
          <w:tcPr>
            <w:tcW w:w="695" w:type="dxa"/>
            <w:noWrap/>
          </w:tcPr>
          <w:p w:rsidR="002820AA" w:rsidRPr="00ED7F90" w:rsidRDefault="002820AA" w:rsidP="00382D93">
            <w:pPr>
              <w:jc w:val="center"/>
              <w:rPr>
                <w:b/>
                <w:sz w:val="20"/>
                <w:szCs w:val="20"/>
                <w:lang w:eastAsia="lv-LV"/>
              </w:rPr>
            </w:pPr>
            <w:r w:rsidRPr="00ED7F90">
              <w:rPr>
                <w:b/>
                <w:sz w:val="20"/>
                <w:szCs w:val="20"/>
                <w:lang w:eastAsia="lv-LV"/>
              </w:rPr>
              <w:t>17.</w:t>
            </w:r>
          </w:p>
        </w:tc>
        <w:tc>
          <w:tcPr>
            <w:tcW w:w="4545" w:type="dxa"/>
            <w:vAlign w:val="center"/>
          </w:tcPr>
          <w:p w:rsidR="002820AA" w:rsidRPr="00ED7F90" w:rsidRDefault="002820AA" w:rsidP="00382D93">
            <w:pPr>
              <w:rPr>
                <w:color w:val="000000"/>
              </w:rPr>
            </w:pPr>
            <w:r w:rsidRPr="00ED7F90">
              <w:rPr>
                <w:color w:val="000000"/>
              </w:rPr>
              <w:t>Mb stienis</w:t>
            </w:r>
          </w:p>
        </w:tc>
        <w:tc>
          <w:tcPr>
            <w:tcW w:w="3176" w:type="dxa"/>
            <w:vAlign w:val="center"/>
          </w:tcPr>
          <w:p w:rsidR="002820AA" w:rsidRPr="00ED7F90" w:rsidRDefault="002820AA" w:rsidP="00382D93">
            <w:pPr>
              <w:jc w:val="center"/>
              <w:rPr>
                <w:color w:val="000000"/>
              </w:rPr>
            </w:pPr>
            <w:r w:rsidRPr="00ED7F90">
              <w:rPr>
                <w:color w:val="000000"/>
              </w:rPr>
              <w:t>D16mm, L=1000;</w:t>
            </w:r>
          </w:p>
        </w:tc>
        <w:tc>
          <w:tcPr>
            <w:tcW w:w="1613" w:type="dxa"/>
            <w:vAlign w:val="center"/>
          </w:tcPr>
          <w:p w:rsidR="002820AA" w:rsidRPr="00ED7F90" w:rsidRDefault="002820AA" w:rsidP="00382D93">
            <w:pPr>
              <w:jc w:val="center"/>
            </w:pPr>
            <w:r w:rsidRPr="00ED7F90">
              <w:rPr>
                <w:sz w:val="22"/>
                <w:szCs w:val="22"/>
              </w:rPr>
              <w:t>3 gab.</w:t>
            </w:r>
          </w:p>
        </w:tc>
        <w:tc>
          <w:tcPr>
            <w:tcW w:w="3913" w:type="dxa"/>
          </w:tcPr>
          <w:p w:rsidR="002820AA" w:rsidRPr="00ED7F90" w:rsidRDefault="002820AA" w:rsidP="00382D93">
            <w:pPr>
              <w:rPr>
                <w:sz w:val="20"/>
                <w:szCs w:val="20"/>
                <w:lang w:eastAsia="lv-LV"/>
              </w:rPr>
            </w:pPr>
          </w:p>
        </w:tc>
      </w:tr>
    </w:tbl>
    <w:p w:rsidR="002820AA" w:rsidRDefault="002820AA" w:rsidP="00A75F9F">
      <w:pPr>
        <w:ind w:left="567"/>
        <w:jc w:val="both"/>
        <w:rPr>
          <w:i/>
          <w:color w:val="000000"/>
          <w:kern w:val="56"/>
          <w:sz w:val="22"/>
          <w:szCs w:val="22"/>
        </w:rPr>
      </w:pPr>
    </w:p>
    <w:p w:rsidR="002820AA" w:rsidRPr="00955F15" w:rsidRDefault="002820AA" w:rsidP="00A75F9F">
      <w:pPr>
        <w:ind w:left="567"/>
        <w:jc w:val="both"/>
        <w:rPr>
          <w:b/>
          <w:sz w:val="22"/>
          <w:szCs w:val="22"/>
          <w:lang w:eastAsia="lv-LV"/>
        </w:rPr>
      </w:pPr>
    </w:p>
    <w:p w:rsidR="002820AA" w:rsidRDefault="002820AA" w:rsidP="004967B7">
      <w:pPr>
        <w:rPr>
          <w:i/>
          <w:color w:val="000000"/>
          <w:sz w:val="22"/>
          <w:szCs w:val="20"/>
        </w:rPr>
      </w:pPr>
      <w:r w:rsidRPr="00955F15">
        <w:rPr>
          <w:i/>
          <w:color w:val="000000"/>
          <w:sz w:val="22"/>
          <w:szCs w:val="20"/>
        </w:rPr>
        <w:t>**Pretendentam jāpiedāvā tehniskajā specifikācijās visas norādītās pozīcijas, gadījumā, ja pretendents nepiedāvā kādu pozīciju pretendenta piedāvājums tiks noraidīts.</w:t>
      </w:r>
    </w:p>
    <w:p w:rsidR="002820AA" w:rsidRDefault="002820AA" w:rsidP="004967B7">
      <w:pPr>
        <w:rPr>
          <w:i/>
          <w:color w:val="000000"/>
          <w:sz w:val="22"/>
          <w:szCs w:val="20"/>
        </w:rPr>
      </w:pPr>
    </w:p>
    <w:p w:rsidR="002820AA" w:rsidRDefault="002820AA" w:rsidP="004967B7">
      <w:pPr>
        <w:rPr>
          <w:i/>
          <w:color w:val="000000"/>
          <w:sz w:val="22"/>
          <w:szCs w:val="20"/>
        </w:rPr>
      </w:pPr>
    </w:p>
    <w:p w:rsidR="002820AA" w:rsidRPr="00955F15" w:rsidRDefault="002820AA" w:rsidP="004967B7">
      <w:pPr>
        <w:rPr>
          <w:i/>
          <w:color w:val="000000"/>
          <w:sz w:val="22"/>
          <w:szCs w:val="20"/>
        </w:rPr>
      </w:pPr>
    </w:p>
    <w:p w:rsidR="002820AA" w:rsidRPr="00955F15" w:rsidRDefault="002820AA" w:rsidP="004967B7">
      <w:pPr>
        <w:spacing w:after="120"/>
        <w:jc w:val="both"/>
        <w:rPr>
          <w:i/>
          <w:color w:val="000000"/>
          <w:sz w:val="22"/>
          <w:szCs w:val="20"/>
        </w:rPr>
      </w:pPr>
    </w:p>
    <w:p w:rsidR="002820AA" w:rsidRPr="00955F15" w:rsidRDefault="002820AA" w:rsidP="004967B7">
      <w:pPr>
        <w:jc w:val="center"/>
        <w:rPr>
          <w:b/>
          <w:color w:val="000000"/>
          <w:sz w:val="22"/>
          <w:szCs w:val="22"/>
        </w:rPr>
      </w:pPr>
      <w:r w:rsidRPr="00955F15">
        <w:rPr>
          <w:b/>
          <w:color w:val="000000"/>
          <w:sz w:val="22"/>
          <w:szCs w:val="22"/>
        </w:rPr>
        <w:t>__________________</w:t>
      </w:r>
      <w:r w:rsidRPr="00955F15">
        <w:rPr>
          <w:b/>
          <w:color w:val="000000"/>
          <w:sz w:val="22"/>
          <w:szCs w:val="22"/>
        </w:rPr>
        <w:tab/>
        <w:t>________________</w:t>
      </w:r>
      <w:r w:rsidRPr="00955F15">
        <w:rPr>
          <w:b/>
          <w:color w:val="000000"/>
          <w:sz w:val="22"/>
          <w:szCs w:val="22"/>
        </w:rPr>
        <w:tab/>
      </w:r>
      <w:r w:rsidRPr="00955F15">
        <w:rPr>
          <w:b/>
          <w:color w:val="000000"/>
          <w:sz w:val="22"/>
          <w:szCs w:val="22"/>
        </w:rPr>
        <w:tab/>
        <w:t>___________________</w:t>
      </w:r>
    </w:p>
    <w:p w:rsidR="002820AA" w:rsidRDefault="002820AA" w:rsidP="004967B7">
      <w:pPr>
        <w:jc w:val="center"/>
        <w:rPr>
          <w:b/>
          <w:i/>
          <w:iCs/>
          <w:color w:val="000000"/>
          <w:sz w:val="22"/>
          <w:szCs w:val="22"/>
        </w:rPr>
        <w:sectPr w:rsidR="002820AA" w:rsidSect="00565A96">
          <w:pgSz w:w="16838" w:h="11906" w:orient="landscape" w:code="9"/>
          <w:pgMar w:top="1134" w:right="964" w:bottom="1077" w:left="567" w:header="709" w:footer="261" w:gutter="0"/>
          <w:cols w:space="708"/>
          <w:titlePg/>
          <w:docGrid w:linePitch="360"/>
        </w:sectPr>
      </w:pPr>
      <w:r w:rsidRPr="00955F15">
        <w:rPr>
          <w:b/>
          <w:i/>
          <w:iCs/>
          <w:color w:val="000000"/>
          <w:sz w:val="22"/>
          <w:szCs w:val="22"/>
        </w:rPr>
        <w:t xml:space="preserve">(amats) </w:t>
      </w:r>
      <w:r w:rsidRPr="00955F15">
        <w:rPr>
          <w:b/>
          <w:i/>
          <w:iCs/>
          <w:color w:val="000000"/>
          <w:sz w:val="22"/>
          <w:szCs w:val="22"/>
        </w:rPr>
        <w:tab/>
      </w:r>
      <w:r w:rsidRPr="00955F15">
        <w:rPr>
          <w:b/>
          <w:i/>
          <w:iCs/>
          <w:color w:val="000000"/>
          <w:sz w:val="22"/>
          <w:szCs w:val="22"/>
        </w:rPr>
        <w:tab/>
        <w:t>(paraksts)</w:t>
      </w:r>
      <w:r w:rsidRPr="00955F15">
        <w:rPr>
          <w:b/>
          <w:i/>
          <w:iCs/>
          <w:color w:val="000000"/>
          <w:sz w:val="22"/>
          <w:szCs w:val="22"/>
        </w:rPr>
        <w:tab/>
      </w:r>
      <w:r w:rsidRPr="00955F15">
        <w:rPr>
          <w:b/>
          <w:i/>
          <w:iCs/>
          <w:color w:val="000000"/>
          <w:sz w:val="22"/>
          <w:szCs w:val="22"/>
        </w:rPr>
        <w:tab/>
      </w:r>
      <w:r w:rsidRPr="00955F15">
        <w:rPr>
          <w:b/>
          <w:i/>
          <w:iCs/>
          <w:color w:val="000000"/>
          <w:sz w:val="22"/>
          <w:szCs w:val="22"/>
        </w:rPr>
        <w:tab/>
        <w:t>(vārds, uzvārds)</w:t>
      </w:r>
    </w:p>
    <w:p w:rsidR="002820AA" w:rsidRPr="00955F15" w:rsidRDefault="002820AA" w:rsidP="00565A96">
      <w:pPr>
        <w:jc w:val="right"/>
        <w:rPr>
          <w:b/>
          <w:bCs/>
          <w:sz w:val="22"/>
          <w:szCs w:val="22"/>
          <w:lang w:eastAsia="lv-LV"/>
        </w:rPr>
      </w:pPr>
      <w:r>
        <w:rPr>
          <w:b/>
          <w:sz w:val="22"/>
          <w:szCs w:val="22"/>
          <w:lang w:eastAsia="lv-LV"/>
        </w:rPr>
        <w:t>3</w:t>
      </w:r>
      <w:r w:rsidRPr="00955F15">
        <w:rPr>
          <w:b/>
          <w:sz w:val="22"/>
          <w:szCs w:val="22"/>
          <w:lang w:eastAsia="lv-LV"/>
        </w:rPr>
        <w:t xml:space="preserve">.pielikums </w:t>
      </w:r>
    </w:p>
    <w:p w:rsidR="002820AA" w:rsidRPr="00955F15" w:rsidRDefault="002820AA" w:rsidP="00444C9C">
      <w:pPr>
        <w:tabs>
          <w:tab w:val="left" w:pos="5954"/>
        </w:tabs>
        <w:jc w:val="right"/>
        <w:rPr>
          <w:bCs/>
          <w:sz w:val="22"/>
          <w:szCs w:val="22"/>
          <w:lang w:eastAsia="lv-LV"/>
        </w:rPr>
      </w:pPr>
      <w:r w:rsidRPr="00955F15">
        <w:rPr>
          <w:bCs/>
          <w:sz w:val="22"/>
          <w:szCs w:val="22"/>
          <w:lang w:eastAsia="lv-LV"/>
        </w:rPr>
        <w:t xml:space="preserve">Atklâta konkursa nolikumam </w:t>
      </w:r>
    </w:p>
    <w:p w:rsidR="002820AA" w:rsidRDefault="002820AA" w:rsidP="005E5CB3">
      <w:pPr>
        <w:ind w:left="426"/>
        <w:jc w:val="right"/>
        <w:rPr>
          <w:sz w:val="22"/>
          <w:szCs w:val="22"/>
          <w:lang w:eastAsia="lv-LV"/>
        </w:rPr>
      </w:pPr>
      <w:r>
        <w:rPr>
          <w:b/>
          <w:sz w:val="22"/>
          <w:szCs w:val="22"/>
        </w:rPr>
        <w:t>“</w:t>
      </w:r>
      <w:r>
        <w:rPr>
          <w:rFonts w:ascii="Cambria" w:hAnsi="Cambria"/>
          <w:b/>
          <w:sz w:val="22"/>
          <w:szCs w:val="22"/>
        </w:rPr>
        <w:t>Niobija reaktora komponentes</w:t>
      </w:r>
      <w:r>
        <w:rPr>
          <w:b/>
          <w:bCs/>
          <w:sz w:val="22"/>
          <w:szCs w:val="22"/>
          <w:lang w:eastAsia="lv-LV"/>
        </w:rPr>
        <w:t>”</w:t>
      </w:r>
    </w:p>
    <w:p w:rsidR="002820AA" w:rsidRPr="00955F15" w:rsidRDefault="002820AA" w:rsidP="005E5CB3">
      <w:pPr>
        <w:tabs>
          <w:tab w:val="left" w:pos="5954"/>
        </w:tabs>
        <w:ind w:left="426"/>
        <w:jc w:val="right"/>
        <w:rPr>
          <w:sz w:val="22"/>
          <w:szCs w:val="22"/>
          <w:lang w:eastAsia="lv-LV"/>
        </w:rPr>
      </w:pPr>
      <w:r w:rsidRPr="00955F15">
        <w:rPr>
          <w:sz w:val="22"/>
          <w:szCs w:val="22"/>
          <w:lang w:eastAsia="lv-LV"/>
        </w:rPr>
        <w:t xml:space="preserve">(ID. Nr.: </w:t>
      </w:r>
      <w:r>
        <w:rPr>
          <w:sz w:val="22"/>
          <w:szCs w:val="22"/>
        </w:rPr>
        <w:t>2014/13 ERAF)</w:t>
      </w:r>
    </w:p>
    <w:p w:rsidR="002820AA" w:rsidRPr="00955F15" w:rsidRDefault="002820AA" w:rsidP="00444C9C">
      <w:pPr>
        <w:jc w:val="center"/>
        <w:rPr>
          <w:b/>
          <w:sz w:val="22"/>
          <w:szCs w:val="22"/>
          <w:lang w:eastAsia="lv-LV"/>
        </w:rPr>
      </w:pPr>
    </w:p>
    <w:p w:rsidR="002820AA" w:rsidRPr="00955F15" w:rsidRDefault="002820AA" w:rsidP="00444C9C">
      <w:pPr>
        <w:jc w:val="center"/>
        <w:rPr>
          <w:b/>
          <w:sz w:val="22"/>
          <w:szCs w:val="22"/>
          <w:lang w:eastAsia="lv-LV"/>
        </w:rPr>
      </w:pPr>
    </w:p>
    <w:p w:rsidR="002820AA" w:rsidRPr="00955F15" w:rsidRDefault="002820AA" w:rsidP="00444C9C">
      <w:pPr>
        <w:jc w:val="center"/>
        <w:rPr>
          <w:b/>
          <w:bCs/>
          <w:iCs/>
          <w:sz w:val="22"/>
          <w:szCs w:val="22"/>
        </w:rPr>
      </w:pPr>
      <w:r w:rsidRPr="00955F15">
        <w:rPr>
          <w:b/>
          <w:bCs/>
          <w:iCs/>
          <w:sz w:val="22"/>
          <w:szCs w:val="22"/>
        </w:rPr>
        <w:t>FINANÐU PIEDÂVÂJUMA FORMA</w:t>
      </w:r>
    </w:p>
    <w:p w:rsidR="002820AA" w:rsidRPr="00955F15" w:rsidRDefault="002820AA" w:rsidP="00444C9C">
      <w:pPr>
        <w:jc w:val="center"/>
        <w:rPr>
          <w:b/>
          <w:bCs/>
          <w:iCs/>
          <w:sz w:val="22"/>
          <w:szCs w:val="22"/>
        </w:rPr>
      </w:pPr>
    </w:p>
    <w:tbl>
      <w:tblPr>
        <w:tblW w:w="9012"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
        <w:gridCol w:w="4281"/>
        <w:gridCol w:w="2439"/>
        <w:gridCol w:w="1559"/>
      </w:tblGrid>
      <w:tr w:rsidR="002820AA" w:rsidRPr="00845EEF" w:rsidTr="00382D93">
        <w:trPr>
          <w:trHeight w:val="1791"/>
        </w:trPr>
        <w:tc>
          <w:tcPr>
            <w:tcW w:w="733" w:type="dxa"/>
            <w:vAlign w:val="center"/>
          </w:tcPr>
          <w:p w:rsidR="002820AA" w:rsidRPr="00845EEF" w:rsidRDefault="002820AA" w:rsidP="00845EEF">
            <w:pPr>
              <w:rPr>
                <w:b/>
                <w:sz w:val="22"/>
                <w:szCs w:val="22"/>
              </w:rPr>
            </w:pPr>
            <w:r w:rsidRPr="00845EEF">
              <w:rPr>
                <w:b/>
                <w:sz w:val="22"/>
                <w:szCs w:val="22"/>
              </w:rPr>
              <w:t>Nr.</w:t>
            </w:r>
          </w:p>
          <w:p w:rsidR="002820AA" w:rsidRPr="00845EEF" w:rsidRDefault="002820AA" w:rsidP="00845EEF">
            <w:pPr>
              <w:rPr>
                <w:b/>
                <w:sz w:val="22"/>
                <w:szCs w:val="22"/>
              </w:rPr>
            </w:pPr>
            <w:r w:rsidRPr="00845EEF">
              <w:rPr>
                <w:b/>
                <w:sz w:val="22"/>
                <w:szCs w:val="22"/>
              </w:rPr>
              <w:t>p.k.</w:t>
            </w:r>
          </w:p>
        </w:tc>
        <w:tc>
          <w:tcPr>
            <w:tcW w:w="4281" w:type="dxa"/>
            <w:vAlign w:val="center"/>
          </w:tcPr>
          <w:p w:rsidR="002820AA" w:rsidRPr="00845EEF" w:rsidRDefault="002820AA" w:rsidP="00D57FD0">
            <w:pPr>
              <w:jc w:val="center"/>
              <w:rPr>
                <w:b/>
                <w:sz w:val="22"/>
                <w:szCs w:val="22"/>
              </w:rPr>
            </w:pPr>
            <w:r w:rsidRPr="00845EEF">
              <w:rPr>
                <w:b/>
                <w:sz w:val="22"/>
                <w:szCs w:val="22"/>
              </w:rPr>
              <w:t>Preces nosaukums</w:t>
            </w:r>
          </w:p>
        </w:tc>
        <w:tc>
          <w:tcPr>
            <w:tcW w:w="2439" w:type="dxa"/>
            <w:vAlign w:val="center"/>
          </w:tcPr>
          <w:p w:rsidR="002820AA" w:rsidRPr="00F72E64" w:rsidRDefault="002820AA" w:rsidP="00D57FD0">
            <w:pPr>
              <w:jc w:val="center"/>
              <w:rPr>
                <w:b/>
                <w:sz w:val="22"/>
                <w:szCs w:val="22"/>
              </w:rPr>
            </w:pPr>
            <w:r w:rsidRPr="00F72E64">
              <w:rPr>
                <w:b/>
                <w:sz w:val="22"/>
                <w:szCs w:val="22"/>
              </w:rPr>
              <w:t>Vienība</w:t>
            </w:r>
          </w:p>
        </w:tc>
        <w:tc>
          <w:tcPr>
            <w:tcW w:w="1559" w:type="dxa"/>
          </w:tcPr>
          <w:p w:rsidR="002820AA" w:rsidRPr="00F72E64" w:rsidRDefault="002820AA" w:rsidP="00EE2AD3">
            <w:pPr>
              <w:jc w:val="center"/>
              <w:rPr>
                <w:b/>
                <w:sz w:val="22"/>
                <w:szCs w:val="22"/>
              </w:rPr>
            </w:pPr>
            <w:r w:rsidRPr="00F72E64">
              <w:rPr>
                <w:b/>
                <w:sz w:val="22"/>
                <w:szCs w:val="22"/>
              </w:rPr>
              <w:t xml:space="preserve">Cena USD* (bez PVN) par </w:t>
            </w:r>
            <w:r w:rsidRPr="00F72E64">
              <w:rPr>
                <w:b/>
                <w:sz w:val="22"/>
                <w:szCs w:val="22"/>
                <w:u w:val="single"/>
              </w:rPr>
              <w:t xml:space="preserve">vienu </w:t>
            </w:r>
            <w:r w:rsidRPr="00F72E64">
              <w:rPr>
                <w:b/>
                <w:sz w:val="22"/>
                <w:szCs w:val="22"/>
              </w:rPr>
              <w:t>vienību</w:t>
            </w:r>
          </w:p>
        </w:tc>
      </w:tr>
      <w:tr w:rsidR="002820AA" w:rsidRPr="00845EEF" w:rsidTr="00B77A09">
        <w:tc>
          <w:tcPr>
            <w:tcW w:w="733" w:type="dxa"/>
          </w:tcPr>
          <w:p w:rsidR="002820AA" w:rsidRPr="00D406D6" w:rsidRDefault="002820AA" w:rsidP="00382D93">
            <w:pPr>
              <w:ind w:left="-55"/>
              <w:jc w:val="center"/>
              <w:rPr>
                <w:sz w:val="22"/>
                <w:szCs w:val="22"/>
              </w:rPr>
            </w:pPr>
            <w:r w:rsidRPr="00D406D6">
              <w:rPr>
                <w:sz w:val="22"/>
                <w:szCs w:val="22"/>
              </w:rPr>
              <w:t>1</w:t>
            </w:r>
          </w:p>
        </w:tc>
        <w:tc>
          <w:tcPr>
            <w:tcW w:w="4281" w:type="dxa"/>
            <w:vAlign w:val="center"/>
          </w:tcPr>
          <w:p w:rsidR="002820AA" w:rsidRPr="00ED7F90" w:rsidRDefault="002820AA" w:rsidP="00382D93">
            <w:pPr>
              <w:rPr>
                <w:sz w:val="22"/>
                <w:szCs w:val="22"/>
              </w:rPr>
            </w:pPr>
            <w:r w:rsidRPr="00ED7F90">
              <w:rPr>
                <w:b/>
                <w:sz w:val="22"/>
                <w:szCs w:val="22"/>
              </w:rPr>
              <w:t xml:space="preserve">Reaktora korpuss </w:t>
            </w:r>
            <w:r w:rsidRPr="00ED7F90">
              <w:rPr>
                <w:sz w:val="22"/>
                <w:szCs w:val="22"/>
              </w:rPr>
              <w:t>no niobija</w:t>
            </w:r>
          </w:p>
        </w:tc>
        <w:tc>
          <w:tcPr>
            <w:tcW w:w="2439" w:type="dxa"/>
            <w:vAlign w:val="center"/>
          </w:tcPr>
          <w:p w:rsidR="002820AA" w:rsidRPr="00ED7F90" w:rsidRDefault="002820AA" w:rsidP="00382D93">
            <w:pPr>
              <w:jc w:val="center"/>
              <w:rPr>
                <w:b/>
              </w:rP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2</w:t>
            </w:r>
          </w:p>
        </w:tc>
        <w:tc>
          <w:tcPr>
            <w:tcW w:w="4281" w:type="dxa"/>
            <w:vAlign w:val="center"/>
          </w:tcPr>
          <w:p w:rsidR="002820AA" w:rsidRPr="00ED7F90" w:rsidRDefault="002820AA" w:rsidP="00382D93">
            <w:pPr>
              <w:rPr>
                <w:color w:val="000000"/>
                <w:sz w:val="22"/>
                <w:szCs w:val="22"/>
              </w:rPr>
            </w:pPr>
            <w:r w:rsidRPr="00ED7F90">
              <w:rPr>
                <w:color w:val="000000"/>
                <w:sz w:val="22"/>
                <w:szCs w:val="22"/>
              </w:rPr>
              <w:t xml:space="preserve">Niobija reaktora (#1) </w:t>
            </w:r>
            <w:r w:rsidRPr="00ED7F90">
              <w:rPr>
                <w:b/>
                <w:color w:val="000000"/>
                <w:sz w:val="22"/>
                <w:szCs w:val="22"/>
              </w:rPr>
              <w:t>augšējais atloks</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3</w:t>
            </w:r>
          </w:p>
        </w:tc>
        <w:tc>
          <w:tcPr>
            <w:tcW w:w="4281" w:type="dxa"/>
            <w:vAlign w:val="center"/>
          </w:tcPr>
          <w:p w:rsidR="002820AA" w:rsidRPr="00ED7F90" w:rsidRDefault="002820AA" w:rsidP="00382D93">
            <w:pPr>
              <w:rPr>
                <w:color w:val="000000"/>
                <w:sz w:val="22"/>
                <w:szCs w:val="22"/>
              </w:rPr>
            </w:pPr>
            <w:r w:rsidRPr="00ED7F90">
              <w:rPr>
                <w:color w:val="000000"/>
                <w:sz w:val="22"/>
                <w:szCs w:val="22"/>
              </w:rPr>
              <w:t xml:space="preserve">Niobija reaktora (#1) </w:t>
            </w:r>
            <w:r w:rsidRPr="00ED7F90">
              <w:rPr>
                <w:b/>
                <w:color w:val="000000"/>
                <w:sz w:val="22"/>
                <w:szCs w:val="22"/>
              </w:rPr>
              <w:t>apakšējais atloks</w:t>
            </w:r>
          </w:p>
        </w:tc>
        <w:tc>
          <w:tcPr>
            <w:tcW w:w="2439" w:type="dxa"/>
            <w:vAlign w:val="center"/>
          </w:tcPr>
          <w:p w:rsidR="002820AA" w:rsidRPr="00ED7F90" w:rsidRDefault="002820AA" w:rsidP="00382D93">
            <w:pPr>
              <w:jc w:val="center"/>
            </w:pPr>
            <w:r w:rsidRPr="00ED7F90">
              <w:rPr>
                <w:sz w:val="22"/>
                <w:szCs w:val="22"/>
              </w:rPr>
              <w:t>1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4</w:t>
            </w:r>
          </w:p>
        </w:tc>
        <w:tc>
          <w:tcPr>
            <w:tcW w:w="4281" w:type="dxa"/>
            <w:vAlign w:val="center"/>
          </w:tcPr>
          <w:p w:rsidR="002820AA" w:rsidRPr="00ED7F90" w:rsidRDefault="002820AA" w:rsidP="00382D93">
            <w:pPr>
              <w:rPr>
                <w:b/>
                <w:color w:val="000000"/>
                <w:sz w:val="22"/>
                <w:szCs w:val="22"/>
              </w:rPr>
            </w:pPr>
            <w:r w:rsidRPr="00ED7F90">
              <w:rPr>
                <w:b/>
                <w:color w:val="000000"/>
                <w:sz w:val="22"/>
                <w:szCs w:val="22"/>
              </w:rPr>
              <w:t>Kristalizatora iekšējās daļas sagatave</w:t>
            </w:r>
          </w:p>
        </w:tc>
        <w:tc>
          <w:tcPr>
            <w:tcW w:w="2439" w:type="dxa"/>
            <w:vAlign w:val="center"/>
          </w:tcPr>
          <w:p w:rsidR="002820AA" w:rsidRPr="00ED7F90" w:rsidRDefault="002820AA" w:rsidP="00382D93">
            <w:pPr>
              <w:jc w:val="center"/>
            </w:pPr>
            <w:r w:rsidRPr="00ED7F90">
              <w:rPr>
                <w:sz w:val="22"/>
                <w:szCs w:val="22"/>
              </w:rPr>
              <w:t>1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5</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stienis,</w:t>
            </w:r>
            <w:r w:rsidRPr="00ED7F90">
              <w:rPr>
                <w:color w:val="000000"/>
                <w:sz w:val="22"/>
                <w:szCs w:val="22"/>
              </w:rPr>
              <w:t xml:space="preserve"> diametrs 80mm, Nb1%Zr</w:t>
            </w:r>
          </w:p>
        </w:tc>
        <w:tc>
          <w:tcPr>
            <w:tcW w:w="2439" w:type="dxa"/>
            <w:vAlign w:val="center"/>
          </w:tcPr>
          <w:p w:rsidR="002820AA" w:rsidRPr="009363E6" w:rsidRDefault="002820AA" w:rsidP="00382D93">
            <w:pPr>
              <w:jc w:val="center"/>
            </w:pPr>
            <w:r w:rsidRPr="009363E6">
              <w:rPr>
                <w:sz w:val="22"/>
                <w:szCs w:val="22"/>
              </w:rPr>
              <w:t>100 mm</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6</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stienis,</w:t>
            </w:r>
            <w:r w:rsidRPr="00ED7F90">
              <w:rPr>
                <w:color w:val="000000"/>
                <w:sz w:val="22"/>
                <w:szCs w:val="22"/>
              </w:rPr>
              <w:t xml:space="preserve"> diametrs </w:t>
            </w:r>
            <w:r w:rsidRPr="009363E6">
              <w:rPr>
                <w:color w:val="000000"/>
                <w:sz w:val="22"/>
                <w:szCs w:val="22"/>
              </w:rPr>
              <w:t>40</w:t>
            </w:r>
            <w:r w:rsidRPr="00ED7F90">
              <w:rPr>
                <w:color w:val="000000"/>
                <w:sz w:val="22"/>
                <w:szCs w:val="22"/>
              </w:rPr>
              <w:t>mm, Nb1%Zr</w:t>
            </w:r>
          </w:p>
        </w:tc>
        <w:tc>
          <w:tcPr>
            <w:tcW w:w="2439" w:type="dxa"/>
            <w:vAlign w:val="center"/>
          </w:tcPr>
          <w:p w:rsidR="002820AA" w:rsidRPr="009363E6" w:rsidRDefault="002820AA" w:rsidP="00382D93">
            <w:pPr>
              <w:jc w:val="center"/>
            </w:pPr>
            <w:r w:rsidRPr="009363E6">
              <w:rPr>
                <w:sz w:val="22"/>
                <w:szCs w:val="22"/>
              </w:rPr>
              <w:t>100 mm</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7</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loksne</w:t>
            </w:r>
            <w:r>
              <w:rPr>
                <w:b/>
                <w:color w:val="000000"/>
                <w:sz w:val="22"/>
                <w:szCs w:val="22"/>
              </w:rPr>
              <w:t>,</w:t>
            </w:r>
            <w:r w:rsidRPr="00ED7F90">
              <w:rPr>
                <w:color w:val="000000"/>
                <w:sz w:val="22"/>
                <w:szCs w:val="22"/>
              </w:rPr>
              <w:t xml:space="preserve"> 0,6x120x500mm</w:t>
            </w:r>
          </w:p>
        </w:tc>
        <w:tc>
          <w:tcPr>
            <w:tcW w:w="2439" w:type="dxa"/>
            <w:vAlign w:val="center"/>
          </w:tcPr>
          <w:p w:rsidR="002820AA" w:rsidRPr="00ED7F90" w:rsidRDefault="002820AA" w:rsidP="00382D93">
            <w:pPr>
              <w:jc w:val="center"/>
            </w:pPr>
            <w:r w:rsidRPr="00ED7F90">
              <w:rPr>
                <w:sz w:val="22"/>
                <w:szCs w:val="22"/>
              </w:rPr>
              <w:t>1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8</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stienis</w:t>
            </w:r>
            <w:r>
              <w:rPr>
                <w:b/>
                <w:color w:val="000000"/>
                <w:sz w:val="22"/>
                <w:szCs w:val="22"/>
              </w:rPr>
              <w:t>,</w:t>
            </w:r>
            <w:r w:rsidRPr="00ED7F90">
              <w:rPr>
                <w:color w:val="000000"/>
                <w:sz w:val="22"/>
                <w:szCs w:val="22"/>
              </w:rPr>
              <w:t xml:space="preserve"> d16mm * L 1000mm</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9</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caurule</w:t>
            </w:r>
            <w:r>
              <w:rPr>
                <w:b/>
                <w:color w:val="000000"/>
                <w:sz w:val="22"/>
                <w:szCs w:val="22"/>
              </w:rPr>
              <w:t>,</w:t>
            </w:r>
            <w:r w:rsidRPr="00ED7F90">
              <w:rPr>
                <w:color w:val="000000"/>
                <w:sz w:val="22"/>
                <w:szCs w:val="22"/>
              </w:rPr>
              <w:t xml:space="preserve"> d8x1*L 1000mm</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10</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caurule</w:t>
            </w:r>
            <w:r>
              <w:rPr>
                <w:b/>
                <w:color w:val="000000"/>
                <w:sz w:val="22"/>
                <w:szCs w:val="22"/>
              </w:rPr>
              <w:t>,</w:t>
            </w:r>
            <w:r w:rsidRPr="00ED7F90">
              <w:rPr>
                <w:color w:val="000000"/>
                <w:sz w:val="22"/>
                <w:szCs w:val="22"/>
              </w:rPr>
              <w:t xml:space="preserve"> d16x1.5*L1000mm</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11</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caurule</w:t>
            </w:r>
            <w:r>
              <w:rPr>
                <w:b/>
                <w:color w:val="000000"/>
                <w:sz w:val="22"/>
                <w:szCs w:val="22"/>
              </w:rPr>
              <w:t>,</w:t>
            </w:r>
            <w:r w:rsidRPr="00ED7F90">
              <w:rPr>
                <w:color w:val="000000"/>
                <w:sz w:val="22"/>
                <w:szCs w:val="22"/>
              </w:rPr>
              <w:t xml:space="preserve"> D20x1.5*L1000mm</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12</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loksne</w:t>
            </w:r>
            <w:r>
              <w:rPr>
                <w:b/>
                <w:color w:val="000000"/>
                <w:sz w:val="22"/>
                <w:szCs w:val="22"/>
              </w:rPr>
              <w:t>,</w:t>
            </w:r>
            <w:r w:rsidRPr="00ED7F90">
              <w:rPr>
                <w:color w:val="000000"/>
                <w:sz w:val="22"/>
                <w:szCs w:val="22"/>
              </w:rPr>
              <w:t xml:space="preserve"> 5x1000x500mm</w:t>
            </w:r>
          </w:p>
        </w:tc>
        <w:tc>
          <w:tcPr>
            <w:tcW w:w="2439" w:type="dxa"/>
            <w:vAlign w:val="center"/>
          </w:tcPr>
          <w:p w:rsidR="002820AA" w:rsidRPr="00ED7F90" w:rsidRDefault="002820AA" w:rsidP="00382D93">
            <w:pPr>
              <w:jc w:val="center"/>
            </w:pPr>
            <w:r w:rsidRPr="00ED7F90">
              <w:rPr>
                <w:sz w:val="22"/>
                <w:szCs w:val="22"/>
              </w:rPr>
              <w:t>1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13</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Nb stieple</w:t>
            </w:r>
            <w:r w:rsidRPr="00ED7F90">
              <w:rPr>
                <w:color w:val="000000"/>
                <w:sz w:val="22"/>
                <w:szCs w:val="22"/>
              </w:rPr>
              <w:t xml:space="preserve"> metināšanai</w:t>
            </w:r>
          </w:p>
        </w:tc>
        <w:tc>
          <w:tcPr>
            <w:tcW w:w="2439" w:type="dxa"/>
            <w:vAlign w:val="center"/>
          </w:tcPr>
          <w:p w:rsidR="002820AA" w:rsidRPr="00ED7F90" w:rsidRDefault="002820AA" w:rsidP="00382D93">
            <w:pPr>
              <w:jc w:val="center"/>
            </w:pPr>
            <w:r w:rsidRPr="00ED7F90">
              <w:rPr>
                <w:sz w:val="22"/>
                <w:szCs w:val="22"/>
              </w:rPr>
              <w:t>1 kg</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14</w:t>
            </w:r>
          </w:p>
        </w:tc>
        <w:tc>
          <w:tcPr>
            <w:tcW w:w="4281" w:type="dxa"/>
            <w:vAlign w:val="center"/>
          </w:tcPr>
          <w:p w:rsidR="002820AA" w:rsidRPr="00ED7F90" w:rsidRDefault="002820AA" w:rsidP="00382D93">
            <w:pPr>
              <w:rPr>
                <w:b/>
                <w:color w:val="000000"/>
                <w:sz w:val="22"/>
                <w:szCs w:val="22"/>
              </w:rPr>
            </w:pPr>
            <w:r w:rsidRPr="00ED7F90">
              <w:rPr>
                <w:b/>
                <w:color w:val="000000"/>
                <w:sz w:val="22"/>
                <w:szCs w:val="22"/>
              </w:rPr>
              <w:t xml:space="preserve">Cirkonija loksne </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 </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15</w:t>
            </w:r>
          </w:p>
        </w:tc>
        <w:tc>
          <w:tcPr>
            <w:tcW w:w="4281" w:type="dxa"/>
            <w:vAlign w:val="center"/>
          </w:tcPr>
          <w:p w:rsidR="002820AA" w:rsidRPr="00ED7F90" w:rsidRDefault="002820AA" w:rsidP="00382D93">
            <w:pPr>
              <w:rPr>
                <w:b/>
                <w:color w:val="000000"/>
                <w:sz w:val="22"/>
                <w:szCs w:val="22"/>
              </w:rPr>
            </w:pPr>
            <w:r w:rsidRPr="00ED7F90">
              <w:rPr>
                <w:b/>
                <w:color w:val="000000"/>
                <w:sz w:val="22"/>
                <w:szCs w:val="22"/>
              </w:rPr>
              <w:t>Molibdēna loksne</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16</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Mb stienis</w:t>
            </w:r>
            <w:r>
              <w:rPr>
                <w:b/>
                <w:color w:val="000000"/>
                <w:sz w:val="22"/>
                <w:szCs w:val="22"/>
              </w:rPr>
              <w:t>,</w:t>
            </w:r>
            <w:r w:rsidRPr="00ED7F90">
              <w:rPr>
                <w:color w:val="000000"/>
                <w:sz w:val="22"/>
                <w:szCs w:val="22"/>
              </w:rPr>
              <w:t xml:space="preserve"> D32mm, L=1100</w:t>
            </w:r>
          </w:p>
        </w:tc>
        <w:tc>
          <w:tcPr>
            <w:tcW w:w="2439" w:type="dxa"/>
            <w:vAlign w:val="center"/>
          </w:tcPr>
          <w:p w:rsidR="002820AA" w:rsidRPr="00ED7F90" w:rsidRDefault="002820AA" w:rsidP="00382D93">
            <w:pPr>
              <w:jc w:val="center"/>
            </w:pPr>
            <w:r w:rsidRPr="00ED7F90">
              <w:rPr>
                <w:sz w:val="22"/>
                <w:szCs w:val="22"/>
              </w:rPr>
              <w:t>1 gab.</w:t>
            </w:r>
          </w:p>
        </w:tc>
        <w:tc>
          <w:tcPr>
            <w:tcW w:w="1559" w:type="dxa"/>
          </w:tcPr>
          <w:p w:rsidR="002820AA" w:rsidRPr="00845EEF" w:rsidRDefault="002820AA" w:rsidP="00382D93">
            <w:pPr>
              <w:rPr>
                <w:sz w:val="22"/>
                <w:szCs w:val="22"/>
              </w:rPr>
            </w:pPr>
          </w:p>
        </w:tc>
      </w:tr>
      <w:tr w:rsidR="002820AA" w:rsidRPr="00845EEF" w:rsidTr="00B77A09">
        <w:tc>
          <w:tcPr>
            <w:tcW w:w="733" w:type="dxa"/>
          </w:tcPr>
          <w:p w:rsidR="002820AA" w:rsidRPr="00D406D6" w:rsidRDefault="002820AA" w:rsidP="00382D93">
            <w:pPr>
              <w:ind w:left="-55"/>
              <w:jc w:val="center"/>
              <w:rPr>
                <w:sz w:val="22"/>
                <w:szCs w:val="22"/>
              </w:rPr>
            </w:pPr>
            <w:r>
              <w:rPr>
                <w:sz w:val="22"/>
                <w:szCs w:val="22"/>
              </w:rPr>
              <w:t>17</w:t>
            </w:r>
          </w:p>
        </w:tc>
        <w:tc>
          <w:tcPr>
            <w:tcW w:w="4281" w:type="dxa"/>
            <w:vAlign w:val="center"/>
          </w:tcPr>
          <w:p w:rsidR="002820AA" w:rsidRPr="00ED7F90" w:rsidRDefault="002820AA" w:rsidP="00382D93">
            <w:pPr>
              <w:rPr>
                <w:color w:val="000000"/>
                <w:sz w:val="22"/>
                <w:szCs w:val="22"/>
              </w:rPr>
            </w:pPr>
            <w:r w:rsidRPr="00ED7F90">
              <w:rPr>
                <w:b/>
                <w:color w:val="000000"/>
                <w:sz w:val="22"/>
                <w:szCs w:val="22"/>
              </w:rPr>
              <w:t>Mb stienis</w:t>
            </w:r>
            <w:r>
              <w:rPr>
                <w:b/>
                <w:color w:val="000000"/>
                <w:sz w:val="22"/>
                <w:szCs w:val="22"/>
              </w:rPr>
              <w:t>,</w:t>
            </w:r>
            <w:r w:rsidRPr="00ED7F90">
              <w:rPr>
                <w:color w:val="000000"/>
                <w:sz w:val="22"/>
                <w:szCs w:val="22"/>
              </w:rPr>
              <w:t xml:space="preserve"> D16mm, L=1000</w:t>
            </w:r>
          </w:p>
        </w:tc>
        <w:tc>
          <w:tcPr>
            <w:tcW w:w="2439" w:type="dxa"/>
            <w:vAlign w:val="center"/>
          </w:tcPr>
          <w:p w:rsidR="002820AA" w:rsidRPr="00ED7F90" w:rsidRDefault="002820AA" w:rsidP="00382D93">
            <w:pPr>
              <w:jc w:val="center"/>
            </w:pPr>
            <w:r>
              <w:rPr>
                <w:sz w:val="22"/>
                <w:szCs w:val="22"/>
              </w:rPr>
              <w:t>1</w:t>
            </w:r>
            <w:r w:rsidRPr="00ED7F90">
              <w:rPr>
                <w:sz w:val="22"/>
                <w:szCs w:val="22"/>
              </w:rPr>
              <w:t xml:space="preserve"> gab.</w:t>
            </w:r>
          </w:p>
        </w:tc>
        <w:tc>
          <w:tcPr>
            <w:tcW w:w="1559" w:type="dxa"/>
          </w:tcPr>
          <w:p w:rsidR="002820AA" w:rsidRPr="00845EEF" w:rsidRDefault="002820AA" w:rsidP="00382D93">
            <w:pPr>
              <w:rPr>
                <w:sz w:val="22"/>
                <w:szCs w:val="22"/>
              </w:rPr>
            </w:pPr>
          </w:p>
        </w:tc>
      </w:tr>
      <w:tr w:rsidR="002820AA" w:rsidRPr="00845EEF" w:rsidTr="00D406D6">
        <w:tc>
          <w:tcPr>
            <w:tcW w:w="7453" w:type="dxa"/>
            <w:gridSpan w:val="3"/>
          </w:tcPr>
          <w:p w:rsidR="002820AA" w:rsidRPr="00D406D6" w:rsidRDefault="002820AA" w:rsidP="00382D93">
            <w:pPr>
              <w:ind w:left="-55"/>
              <w:jc w:val="right"/>
              <w:rPr>
                <w:b/>
                <w:sz w:val="22"/>
                <w:szCs w:val="22"/>
              </w:rPr>
            </w:pPr>
            <w:r w:rsidRPr="00D406D6">
              <w:rPr>
                <w:b/>
                <w:sz w:val="22"/>
                <w:szCs w:val="22"/>
              </w:rPr>
              <w:t xml:space="preserve">Summa kopā </w:t>
            </w:r>
            <w:r>
              <w:rPr>
                <w:b/>
                <w:sz w:val="22"/>
                <w:szCs w:val="22"/>
              </w:rPr>
              <w:t>USD</w:t>
            </w:r>
            <w:r w:rsidRPr="00D406D6">
              <w:rPr>
                <w:b/>
                <w:sz w:val="22"/>
                <w:szCs w:val="22"/>
              </w:rPr>
              <w:t xml:space="preserve"> bez PVN </w:t>
            </w:r>
          </w:p>
        </w:tc>
        <w:tc>
          <w:tcPr>
            <w:tcW w:w="1559" w:type="dxa"/>
            <w:vAlign w:val="center"/>
          </w:tcPr>
          <w:p w:rsidR="002820AA" w:rsidRPr="00845EEF" w:rsidRDefault="002820AA" w:rsidP="00382D93">
            <w:pPr>
              <w:jc w:val="right"/>
              <w:rPr>
                <w:sz w:val="22"/>
                <w:szCs w:val="22"/>
              </w:rPr>
            </w:pPr>
          </w:p>
        </w:tc>
      </w:tr>
      <w:tr w:rsidR="002820AA" w:rsidRPr="00845EEF" w:rsidTr="00D406D6">
        <w:tc>
          <w:tcPr>
            <w:tcW w:w="7453" w:type="dxa"/>
            <w:gridSpan w:val="3"/>
          </w:tcPr>
          <w:p w:rsidR="002820AA" w:rsidRPr="00845EEF" w:rsidRDefault="002820AA" w:rsidP="00382D93">
            <w:pPr>
              <w:jc w:val="right"/>
              <w:rPr>
                <w:sz w:val="22"/>
                <w:szCs w:val="22"/>
              </w:rPr>
            </w:pPr>
            <w:r w:rsidRPr="00845EEF">
              <w:rPr>
                <w:b/>
                <w:color w:val="000000"/>
                <w:sz w:val="22"/>
                <w:szCs w:val="22"/>
              </w:rPr>
              <w:t xml:space="preserve">PVN </w:t>
            </w:r>
          </w:p>
        </w:tc>
        <w:tc>
          <w:tcPr>
            <w:tcW w:w="1559" w:type="dxa"/>
            <w:vAlign w:val="center"/>
          </w:tcPr>
          <w:p w:rsidR="002820AA" w:rsidRPr="00845EEF" w:rsidRDefault="002820AA" w:rsidP="00382D93">
            <w:pPr>
              <w:jc w:val="right"/>
              <w:rPr>
                <w:sz w:val="22"/>
                <w:szCs w:val="22"/>
              </w:rPr>
            </w:pPr>
          </w:p>
        </w:tc>
      </w:tr>
      <w:tr w:rsidR="002820AA" w:rsidRPr="00845EEF" w:rsidTr="00D406D6">
        <w:trPr>
          <w:trHeight w:val="64"/>
        </w:trPr>
        <w:tc>
          <w:tcPr>
            <w:tcW w:w="7453" w:type="dxa"/>
            <w:gridSpan w:val="3"/>
          </w:tcPr>
          <w:p w:rsidR="002820AA" w:rsidRPr="00845EEF" w:rsidRDefault="002820AA" w:rsidP="00382D93">
            <w:pPr>
              <w:jc w:val="right"/>
              <w:rPr>
                <w:sz w:val="22"/>
                <w:szCs w:val="22"/>
              </w:rPr>
            </w:pPr>
            <w:r w:rsidRPr="00845EEF">
              <w:rPr>
                <w:b/>
                <w:color w:val="000000"/>
                <w:sz w:val="22"/>
                <w:szCs w:val="22"/>
              </w:rPr>
              <w:t xml:space="preserve">Summa kopā </w:t>
            </w:r>
            <w:r>
              <w:rPr>
                <w:b/>
                <w:color w:val="000000"/>
                <w:sz w:val="22"/>
                <w:szCs w:val="22"/>
              </w:rPr>
              <w:t>USD</w:t>
            </w:r>
            <w:r w:rsidRPr="00845EEF">
              <w:rPr>
                <w:b/>
                <w:color w:val="000000"/>
                <w:sz w:val="22"/>
                <w:szCs w:val="22"/>
              </w:rPr>
              <w:t xml:space="preserve"> t.sk. PVN </w:t>
            </w:r>
          </w:p>
        </w:tc>
        <w:tc>
          <w:tcPr>
            <w:tcW w:w="1559" w:type="dxa"/>
          </w:tcPr>
          <w:p w:rsidR="002820AA" w:rsidRPr="00845EEF" w:rsidRDefault="002820AA" w:rsidP="00382D93">
            <w:pPr>
              <w:jc w:val="right"/>
              <w:rPr>
                <w:sz w:val="22"/>
                <w:szCs w:val="22"/>
              </w:rPr>
            </w:pPr>
          </w:p>
        </w:tc>
      </w:tr>
    </w:tbl>
    <w:p w:rsidR="002820AA" w:rsidRPr="00955F15" w:rsidRDefault="002820AA" w:rsidP="00444C9C">
      <w:pPr>
        <w:rPr>
          <w:bCs/>
          <w:sz w:val="22"/>
          <w:szCs w:val="22"/>
          <w:lang w:eastAsia="lv-LV"/>
        </w:rPr>
      </w:pPr>
    </w:p>
    <w:p w:rsidR="002820AA" w:rsidRDefault="002820AA" w:rsidP="00565A96">
      <w:pPr>
        <w:tabs>
          <w:tab w:val="left" w:pos="0"/>
        </w:tabs>
        <w:spacing w:after="120"/>
        <w:jc w:val="both"/>
        <w:rPr>
          <w:rFonts w:eastAsia="Garamond,Bold"/>
          <w:i/>
          <w:sz w:val="22"/>
          <w:szCs w:val="22"/>
          <w:lang w:eastAsia="lv-LV"/>
        </w:rPr>
      </w:pPr>
      <w:r w:rsidRPr="00955F15">
        <w:rPr>
          <w:rFonts w:eastAsia="Garamond,Bold"/>
          <w:i/>
          <w:sz w:val="22"/>
          <w:szCs w:val="22"/>
          <w:lang w:eastAsia="lv-LV"/>
        </w:rPr>
        <w:t>*Finanšu piedāvājumā ietver visas izmaksas, tai skaitā, preču cenu, piegādes garantiju, visi nodokļi un nodevas, u.c.</w:t>
      </w:r>
    </w:p>
    <w:p w:rsidR="002820AA" w:rsidRDefault="002820AA" w:rsidP="00444C9C">
      <w:pPr>
        <w:tabs>
          <w:tab w:val="left" w:pos="0"/>
        </w:tabs>
        <w:spacing w:after="120"/>
        <w:rPr>
          <w:rFonts w:eastAsia="Garamond,Bold"/>
          <w:i/>
          <w:sz w:val="22"/>
          <w:szCs w:val="22"/>
          <w:lang w:eastAsia="lv-LV"/>
        </w:rPr>
      </w:pPr>
      <w:r>
        <w:rPr>
          <w:rFonts w:eastAsia="Garamond,Bold"/>
          <w:i/>
          <w:sz w:val="22"/>
          <w:szCs w:val="22"/>
          <w:lang w:eastAsia="lv-LV"/>
        </w:rPr>
        <w:t>**</w:t>
      </w:r>
      <w:r w:rsidRPr="005D7D91">
        <w:rPr>
          <w:rFonts w:eastAsia="Garamond,Bold"/>
          <w:i/>
          <w:sz w:val="22"/>
          <w:szCs w:val="22"/>
          <w:lang w:eastAsia="lv-LV"/>
        </w:rPr>
        <w:t>Piedāvājuma līgumcena ir jāaprēķina un jānorāda ar precizitāti 2 (divas) zīmes aiz komata.</w:t>
      </w:r>
    </w:p>
    <w:p w:rsidR="002820AA" w:rsidRPr="008422AF" w:rsidRDefault="002820AA" w:rsidP="008422AF">
      <w:pPr>
        <w:tabs>
          <w:tab w:val="left" w:pos="0"/>
        </w:tabs>
        <w:spacing w:after="120"/>
        <w:rPr>
          <w:rFonts w:eastAsia="Garamond,Bold"/>
          <w:i/>
          <w:sz w:val="22"/>
          <w:szCs w:val="22"/>
          <w:lang w:eastAsia="lv-LV"/>
        </w:rPr>
      </w:pPr>
      <w:r w:rsidRPr="00F72E64">
        <w:rPr>
          <w:rFonts w:eastAsia="Garamond,Bold"/>
          <w:i/>
          <w:sz w:val="22"/>
          <w:szCs w:val="22"/>
          <w:lang w:eastAsia="lv-LV"/>
        </w:rPr>
        <w:t xml:space="preserve">*** </w:t>
      </w:r>
      <w:r w:rsidRPr="008422AF">
        <w:rPr>
          <w:rFonts w:eastAsia="Garamond,Bold"/>
          <w:i/>
          <w:sz w:val="22"/>
          <w:szCs w:val="22"/>
          <w:lang w:eastAsia="lv-LV"/>
        </w:rPr>
        <w:t>Pircējs Līguma ietvaros nav saistīts ar konkrētu Preces apjomu, un veic pasūtījumus atbilstoši vajadzībai un finanšu iespējām.</w:t>
      </w:r>
    </w:p>
    <w:p w:rsidR="002820AA" w:rsidRPr="00F72E64" w:rsidRDefault="002820AA" w:rsidP="00444C9C">
      <w:pPr>
        <w:tabs>
          <w:tab w:val="left" w:pos="0"/>
        </w:tabs>
        <w:spacing w:after="120"/>
        <w:rPr>
          <w:rFonts w:eastAsia="Garamond,Bold"/>
          <w:i/>
          <w:sz w:val="22"/>
          <w:szCs w:val="22"/>
          <w:lang w:eastAsia="lv-LV"/>
        </w:rPr>
      </w:pPr>
    </w:p>
    <w:p w:rsidR="002820AA" w:rsidRPr="00F72E64" w:rsidRDefault="002820AA" w:rsidP="00B77A09">
      <w:pPr>
        <w:spacing w:after="120"/>
        <w:jc w:val="both"/>
        <w:rPr>
          <w:b/>
          <w:sz w:val="22"/>
          <w:szCs w:val="22"/>
          <w:u w:val="single"/>
        </w:rPr>
      </w:pPr>
      <w:r w:rsidRPr="00F72E64">
        <w:rPr>
          <w:b/>
          <w:sz w:val="22"/>
          <w:szCs w:val="22"/>
          <w:u w:val="single"/>
        </w:rPr>
        <w:t xml:space="preserve">Līguma darbības termiņš ir līdz </w:t>
      </w:r>
      <w:r>
        <w:rPr>
          <w:b/>
          <w:sz w:val="22"/>
          <w:szCs w:val="22"/>
          <w:u w:val="single"/>
        </w:rPr>
        <w:t>2015.08.30.</w:t>
      </w:r>
      <w:r w:rsidRPr="00F72E64">
        <w:rPr>
          <w:b/>
          <w:sz w:val="22"/>
          <w:szCs w:val="22"/>
          <w:u w:val="single"/>
        </w:rPr>
        <w:t>, vai līdz visa no līguma izrietošo pasūtījuma summa sasniedz</w:t>
      </w:r>
      <w:r>
        <w:rPr>
          <w:b/>
          <w:sz w:val="22"/>
          <w:szCs w:val="22"/>
          <w:u w:val="single"/>
        </w:rPr>
        <w:t xml:space="preserve"> </w:t>
      </w:r>
      <w:r w:rsidRPr="008422AF">
        <w:rPr>
          <w:b/>
          <w:sz w:val="22"/>
          <w:szCs w:val="22"/>
          <w:u w:val="single"/>
        </w:rPr>
        <w:t>90’000 USD (deviņdesmit tūkstoši dolāru),</w:t>
      </w:r>
      <w:r w:rsidRPr="00F72E64">
        <w:rPr>
          <w:b/>
          <w:sz w:val="22"/>
          <w:szCs w:val="22"/>
          <w:u w:val="single"/>
        </w:rPr>
        <w:t xml:space="preserve"> atkarībā, kurš nosacījums iestājas pirmais.</w:t>
      </w:r>
    </w:p>
    <w:p w:rsidR="002820AA" w:rsidRPr="00955F15" w:rsidRDefault="002820AA" w:rsidP="00444C9C">
      <w:pPr>
        <w:rPr>
          <w:bCs/>
          <w:sz w:val="22"/>
          <w:szCs w:val="22"/>
          <w:lang w:eastAsia="lv-LV"/>
        </w:rPr>
      </w:pPr>
    </w:p>
    <w:p w:rsidR="002820AA" w:rsidRPr="00955F15" w:rsidRDefault="002820AA" w:rsidP="00444C9C">
      <w:pPr>
        <w:rPr>
          <w:bCs/>
          <w:sz w:val="22"/>
          <w:szCs w:val="22"/>
          <w:lang w:eastAsia="lv-LV"/>
        </w:rPr>
      </w:pPr>
    </w:p>
    <w:p w:rsidR="002820AA" w:rsidRPr="00955F15" w:rsidRDefault="002820AA" w:rsidP="00F91B71">
      <w:pPr>
        <w:ind w:left="2062"/>
        <w:jc w:val="right"/>
        <w:rPr>
          <w:b/>
          <w:sz w:val="22"/>
          <w:szCs w:val="22"/>
          <w:lang w:eastAsia="lv-LV"/>
        </w:rPr>
      </w:pPr>
    </w:p>
    <w:p w:rsidR="002820AA" w:rsidRPr="00955F15" w:rsidRDefault="002820AA" w:rsidP="00F91B71">
      <w:pPr>
        <w:ind w:left="2062"/>
        <w:jc w:val="right"/>
        <w:rPr>
          <w:b/>
          <w:sz w:val="22"/>
          <w:szCs w:val="22"/>
          <w:lang w:eastAsia="lv-LV"/>
        </w:rPr>
      </w:pPr>
    </w:p>
    <w:p w:rsidR="002820AA" w:rsidRPr="00955F15" w:rsidRDefault="002820AA" w:rsidP="00444C9C">
      <w:pPr>
        <w:jc w:val="both"/>
        <w:rPr>
          <w:sz w:val="22"/>
          <w:szCs w:val="22"/>
        </w:rPr>
      </w:pPr>
      <w:r w:rsidRPr="00955F15">
        <w:rPr>
          <w:sz w:val="22"/>
          <w:szCs w:val="22"/>
        </w:rPr>
        <w:t>___________________</w:t>
      </w:r>
      <w:r w:rsidRPr="00955F15">
        <w:rPr>
          <w:sz w:val="22"/>
          <w:szCs w:val="22"/>
        </w:rPr>
        <w:tab/>
        <w:t>________________</w:t>
      </w:r>
      <w:r w:rsidRPr="00955F15">
        <w:rPr>
          <w:sz w:val="22"/>
          <w:szCs w:val="22"/>
        </w:rPr>
        <w:tab/>
      </w:r>
      <w:r w:rsidRPr="00955F15">
        <w:rPr>
          <w:sz w:val="22"/>
          <w:szCs w:val="22"/>
        </w:rPr>
        <w:tab/>
        <w:t>___________________</w:t>
      </w:r>
    </w:p>
    <w:p w:rsidR="002820AA" w:rsidRPr="00955F15" w:rsidRDefault="002820AA" w:rsidP="00444C9C">
      <w:pPr>
        <w:jc w:val="both"/>
        <w:rPr>
          <w:sz w:val="22"/>
          <w:szCs w:val="22"/>
        </w:rPr>
      </w:pPr>
      <w:r w:rsidRPr="00955F15">
        <w:rPr>
          <w:i/>
          <w:iCs/>
          <w:sz w:val="22"/>
          <w:szCs w:val="22"/>
        </w:rPr>
        <w:tab/>
        <w:t xml:space="preserve">(amats) </w:t>
      </w:r>
      <w:r w:rsidRPr="00955F15">
        <w:rPr>
          <w:i/>
          <w:iCs/>
          <w:sz w:val="22"/>
          <w:szCs w:val="22"/>
        </w:rPr>
        <w:tab/>
      </w:r>
      <w:r w:rsidRPr="00955F15">
        <w:rPr>
          <w:i/>
          <w:iCs/>
          <w:sz w:val="22"/>
          <w:szCs w:val="22"/>
        </w:rPr>
        <w:tab/>
      </w:r>
      <w:r w:rsidRPr="00955F15">
        <w:rPr>
          <w:i/>
          <w:iCs/>
          <w:sz w:val="22"/>
          <w:szCs w:val="22"/>
        </w:rPr>
        <w:tab/>
      </w:r>
      <w:r w:rsidRPr="00955F15">
        <w:rPr>
          <w:i/>
          <w:iCs/>
          <w:sz w:val="22"/>
          <w:szCs w:val="22"/>
        </w:rPr>
        <w:tab/>
        <w:t>(paraksts)</w:t>
      </w:r>
      <w:r w:rsidRPr="00955F15">
        <w:rPr>
          <w:i/>
          <w:iCs/>
          <w:sz w:val="22"/>
          <w:szCs w:val="22"/>
        </w:rPr>
        <w:tab/>
      </w:r>
      <w:r w:rsidRPr="00955F15">
        <w:rPr>
          <w:i/>
          <w:iCs/>
          <w:sz w:val="22"/>
          <w:szCs w:val="22"/>
        </w:rPr>
        <w:tab/>
      </w:r>
      <w:r w:rsidRPr="00955F15">
        <w:rPr>
          <w:i/>
          <w:iCs/>
          <w:sz w:val="22"/>
          <w:szCs w:val="22"/>
        </w:rPr>
        <w:tab/>
        <w:t>(vārds, uzvārds)</w:t>
      </w:r>
    </w:p>
    <w:p w:rsidR="002820AA" w:rsidRPr="00955F15" w:rsidRDefault="002820AA" w:rsidP="00F91B71">
      <w:pPr>
        <w:ind w:left="2062"/>
        <w:jc w:val="right"/>
        <w:rPr>
          <w:b/>
          <w:sz w:val="22"/>
          <w:szCs w:val="22"/>
          <w:lang w:eastAsia="lv-LV"/>
        </w:rPr>
      </w:pPr>
    </w:p>
    <w:p w:rsidR="002820AA" w:rsidRPr="00955F15" w:rsidRDefault="002820AA" w:rsidP="00F91B71">
      <w:pPr>
        <w:ind w:left="2062"/>
        <w:jc w:val="right"/>
        <w:rPr>
          <w:b/>
          <w:sz w:val="22"/>
          <w:szCs w:val="22"/>
          <w:lang w:eastAsia="lv-LV"/>
        </w:rPr>
      </w:pPr>
    </w:p>
    <w:p w:rsidR="002820AA" w:rsidRPr="00955F15" w:rsidRDefault="002820AA" w:rsidP="00F91B71">
      <w:pPr>
        <w:ind w:left="2062"/>
        <w:jc w:val="right"/>
        <w:rPr>
          <w:b/>
          <w:sz w:val="22"/>
          <w:szCs w:val="22"/>
          <w:lang w:eastAsia="lv-LV"/>
        </w:rPr>
      </w:pPr>
    </w:p>
    <w:p w:rsidR="002820AA" w:rsidRPr="00955F15" w:rsidRDefault="002820AA" w:rsidP="00F91B71">
      <w:pPr>
        <w:ind w:left="2062"/>
        <w:jc w:val="right"/>
        <w:rPr>
          <w:b/>
          <w:sz w:val="22"/>
          <w:szCs w:val="22"/>
          <w:lang w:eastAsia="lv-LV"/>
        </w:rPr>
      </w:pPr>
    </w:p>
    <w:p w:rsidR="002820AA" w:rsidRPr="00955F15" w:rsidRDefault="002820AA" w:rsidP="005E5CB3">
      <w:pPr>
        <w:widowControl w:val="0"/>
        <w:autoSpaceDE w:val="0"/>
        <w:autoSpaceDN w:val="0"/>
        <w:adjustRightInd w:val="0"/>
        <w:jc w:val="right"/>
        <w:rPr>
          <w:sz w:val="22"/>
          <w:szCs w:val="22"/>
        </w:rPr>
      </w:pPr>
      <w:r w:rsidRPr="00955F15">
        <w:rPr>
          <w:b/>
          <w:sz w:val="22"/>
          <w:szCs w:val="22"/>
          <w:lang w:eastAsia="lv-LV"/>
        </w:rPr>
        <w:br w:type="page"/>
      </w:r>
    </w:p>
    <w:p w:rsidR="002820AA" w:rsidRPr="00955F15" w:rsidRDefault="002820AA">
      <w:pPr>
        <w:rPr>
          <w:b/>
          <w:sz w:val="22"/>
          <w:szCs w:val="22"/>
          <w:lang w:eastAsia="lv-LV"/>
        </w:rPr>
      </w:pPr>
    </w:p>
    <w:p w:rsidR="002820AA" w:rsidRPr="00955F15" w:rsidRDefault="002820AA" w:rsidP="006B7118">
      <w:pPr>
        <w:ind w:left="2062"/>
        <w:jc w:val="right"/>
        <w:rPr>
          <w:b/>
          <w:bCs/>
          <w:sz w:val="22"/>
          <w:szCs w:val="22"/>
          <w:lang w:eastAsia="lv-LV"/>
        </w:rPr>
      </w:pPr>
      <w:r>
        <w:rPr>
          <w:b/>
          <w:sz w:val="22"/>
          <w:szCs w:val="22"/>
          <w:lang w:eastAsia="lv-LV"/>
        </w:rPr>
        <w:t>4</w:t>
      </w:r>
      <w:r w:rsidRPr="00955F15">
        <w:rPr>
          <w:b/>
          <w:sz w:val="22"/>
          <w:szCs w:val="22"/>
          <w:lang w:eastAsia="lv-LV"/>
        </w:rPr>
        <w:t xml:space="preserve">.pielikums </w:t>
      </w:r>
    </w:p>
    <w:p w:rsidR="002820AA" w:rsidRPr="00955F15" w:rsidRDefault="002820AA" w:rsidP="006B7118">
      <w:pPr>
        <w:tabs>
          <w:tab w:val="left" w:pos="5954"/>
        </w:tabs>
        <w:jc w:val="right"/>
        <w:rPr>
          <w:bCs/>
          <w:sz w:val="22"/>
          <w:szCs w:val="22"/>
          <w:lang w:eastAsia="lv-LV"/>
        </w:rPr>
      </w:pPr>
      <w:r w:rsidRPr="00955F15">
        <w:rPr>
          <w:bCs/>
          <w:sz w:val="22"/>
          <w:szCs w:val="22"/>
          <w:lang w:eastAsia="lv-LV"/>
        </w:rPr>
        <w:t xml:space="preserve">Atklâta konkursa nolikumam </w:t>
      </w:r>
    </w:p>
    <w:p w:rsidR="002820AA" w:rsidRPr="00955F15" w:rsidRDefault="002820AA" w:rsidP="0065380A">
      <w:pPr>
        <w:tabs>
          <w:tab w:val="left" w:pos="5954"/>
        </w:tabs>
        <w:ind w:left="426"/>
        <w:jc w:val="right"/>
        <w:rPr>
          <w:sz w:val="22"/>
          <w:szCs w:val="22"/>
          <w:lang w:eastAsia="lv-LV"/>
        </w:rPr>
      </w:pPr>
      <w:r>
        <w:rPr>
          <w:b/>
          <w:sz w:val="22"/>
          <w:szCs w:val="22"/>
        </w:rPr>
        <w:t>“</w:t>
      </w:r>
      <w:r>
        <w:rPr>
          <w:rFonts w:ascii="Cambria" w:hAnsi="Cambria"/>
          <w:b/>
          <w:sz w:val="22"/>
          <w:szCs w:val="22"/>
        </w:rPr>
        <w:t>Niobija reaktora komponentes</w:t>
      </w:r>
      <w:r w:rsidRPr="00955F15">
        <w:rPr>
          <w:b/>
          <w:bCs/>
          <w:sz w:val="22"/>
          <w:szCs w:val="22"/>
          <w:lang w:eastAsia="lv-LV"/>
        </w:rPr>
        <w:t>”</w:t>
      </w:r>
    </w:p>
    <w:p w:rsidR="002820AA" w:rsidRPr="00955F15" w:rsidRDefault="002820AA" w:rsidP="006B7118">
      <w:pPr>
        <w:tabs>
          <w:tab w:val="left" w:pos="5954"/>
        </w:tabs>
        <w:ind w:left="426"/>
        <w:jc w:val="right"/>
        <w:rPr>
          <w:sz w:val="22"/>
          <w:szCs w:val="22"/>
          <w:lang w:eastAsia="lv-LV"/>
        </w:rPr>
      </w:pPr>
      <w:r w:rsidRPr="00955F15">
        <w:rPr>
          <w:sz w:val="22"/>
          <w:szCs w:val="22"/>
          <w:lang w:eastAsia="lv-LV"/>
        </w:rPr>
        <w:tab/>
        <w:t>(ID. Nr.:</w:t>
      </w:r>
      <w:r w:rsidRPr="00D36C00">
        <w:rPr>
          <w:sz w:val="22"/>
          <w:szCs w:val="22"/>
        </w:rPr>
        <w:t xml:space="preserve"> </w:t>
      </w:r>
      <w:r>
        <w:rPr>
          <w:sz w:val="22"/>
          <w:szCs w:val="22"/>
        </w:rPr>
        <w:t>2014/13 ERAF</w:t>
      </w:r>
      <w:r w:rsidRPr="00955F15">
        <w:rPr>
          <w:sz w:val="22"/>
          <w:szCs w:val="22"/>
          <w:lang w:eastAsia="lv-LV"/>
        </w:rPr>
        <w:t>)</w:t>
      </w:r>
    </w:p>
    <w:p w:rsidR="002820AA" w:rsidRPr="00955F15" w:rsidRDefault="002820AA" w:rsidP="00B03D7F">
      <w:pPr>
        <w:tabs>
          <w:tab w:val="left" w:pos="5954"/>
        </w:tabs>
        <w:rPr>
          <w:sz w:val="22"/>
          <w:szCs w:val="22"/>
        </w:rPr>
      </w:pPr>
    </w:p>
    <w:p w:rsidR="002820AA" w:rsidRPr="00955F15" w:rsidRDefault="002820AA" w:rsidP="00B03D7F">
      <w:pPr>
        <w:rPr>
          <w:sz w:val="22"/>
          <w:szCs w:val="22"/>
        </w:rPr>
      </w:pPr>
    </w:p>
    <w:p w:rsidR="002820AA" w:rsidRPr="00955F15" w:rsidRDefault="002820AA" w:rsidP="00B03D7F">
      <w:pPr>
        <w:pStyle w:val="Index1"/>
        <w:framePr w:wrap="around"/>
        <w:rPr>
          <w:sz w:val="22"/>
          <w:szCs w:val="22"/>
        </w:rPr>
      </w:pPr>
    </w:p>
    <w:p w:rsidR="002820AA" w:rsidRPr="00955F15" w:rsidRDefault="002820AA" w:rsidP="00B03D7F">
      <w:pPr>
        <w:jc w:val="center"/>
        <w:rPr>
          <w:b/>
          <w:sz w:val="22"/>
          <w:szCs w:val="22"/>
        </w:rPr>
      </w:pPr>
      <w:r w:rsidRPr="00955F15">
        <w:rPr>
          <w:b/>
          <w:sz w:val="22"/>
          <w:szCs w:val="22"/>
        </w:rPr>
        <w:t>Pretendenta līdzvērtīga satura piegāžu saraksts</w:t>
      </w:r>
    </w:p>
    <w:p w:rsidR="002820AA" w:rsidRPr="00955F15" w:rsidRDefault="002820AA" w:rsidP="00B03D7F">
      <w:pPr>
        <w:rPr>
          <w:sz w:val="22"/>
          <w:szCs w:val="22"/>
        </w:rPr>
      </w:pPr>
    </w:p>
    <w:tbl>
      <w:tblPr>
        <w:tblW w:w="47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417"/>
        <w:gridCol w:w="2977"/>
        <w:gridCol w:w="2268"/>
        <w:gridCol w:w="1853"/>
      </w:tblGrid>
      <w:tr w:rsidR="002820AA" w:rsidRPr="00955F15" w:rsidTr="00B24FFE">
        <w:tc>
          <w:tcPr>
            <w:tcW w:w="454" w:type="pct"/>
            <w:shd w:val="clear" w:color="auto" w:fill="EEECE1"/>
            <w:vAlign w:val="center"/>
          </w:tcPr>
          <w:p w:rsidR="002820AA" w:rsidRDefault="002820AA" w:rsidP="00B03D7F">
            <w:pPr>
              <w:spacing w:before="75" w:after="75"/>
              <w:jc w:val="center"/>
              <w:rPr>
                <w:b/>
                <w:sz w:val="22"/>
                <w:szCs w:val="22"/>
              </w:rPr>
            </w:pPr>
            <w:r w:rsidRPr="00955F15">
              <w:rPr>
                <w:b/>
                <w:sz w:val="22"/>
                <w:szCs w:val="22"/>
              </w:rPr>
              <w:t>Nr.</w:t>
            </w:r>
          </w:p>
          <w:p w:rsidR="002820AA" w:rsidRPr="00955F15" w:rsidRDefault="002820AA" w:rsidP="00B03D7F">
            <w:pPr>
              <w:spacing w:before="75" w:after="75"/>
              <w:jc w:val="center"/>
              <w:rPr>
                <w:b/>
                <w:sz w:val="22"/>
                <w:szCs w:val="22"/>
              </w:rPr>
            </w:pPr>
            <w:r w:rsidRPr="00955F15">
              <w:rPr>
                <w:b/>
                <w:sz w:val="22"/>
                <w:szCs w:val="22"/>
              </w:rPr>
              <w:t xml:space="preserve"> p. k.</w:t>
            </w:r>
          </w:p>
        </w:tc>
        <w:tc>
          <w:tcPr>
            <w:tcW w:w="756" w:type="pct"/>
            <w:shd w:val="clear" w:color="auto" w:fill="EEECE1"/>
            <w:vAlign w:val="center"/>
          </w:tcPr>
          <w:p w:rsidR="002820AA" w:rsidRPr="00955F15" w:rsidRDefault="002820AA" w:rsidP="00B03D7F">
            <w:pPr>
              <w:spacing w:before="75" w:after="75"/>
              <w:jc w:val="center"/>
              <w:rPr>
                <w:b/>
                <w:sz w:val="22"/>
                <w:szCs w:val="22"/>
              </w:rPr>
            </w:pPr>
            <w:r w:rsidRPr="00955F15">
              <w:rPr>
                <w:b/>
                <w:sz w:val="22"/>
                <w:szCs w:val="22"/>
              </w:rPr>
              <w:t>Piegādes veikšanas gads</w:t>
            </w:r>
          </w:p>
        </w:tc>
        <w:tc>
          <w:tcPr>
            <w:tcW w:w="1589" w:type="pct"/>
            <w:shd w:val="clear" w:color="auto" w:fill="EEECE1"/>
            <w:vAlign w:val="center"/>
          </w:tcPr>
          <w:p w:rsidR="002820AA" w:rsidRPr="00955F15" w:rsidRDefault="002820AA" w:rsidP="005E5CB3">
            <w:pPr>
              <w:spacing w:before="75" w:after="75"/>
              <w:jc w:val="center"/>
              <w:rPr>
                <w:b/>
                <w:sz w:val="22"/>
                <w:szCs w:val="22"/>
              </w:rPr>
            </w:pPr>
            <w:r w:rsidRPr="00955F15">
              <w:rPr>
                <w:b/>
                <w:sz w:val="22"/>
                <w:szCs w:val="22"/>
              </w:rPr>
              <w:t>Veikto piegāžu īss apraksts</w:t>
            </w:r>
          </w:p>
        </w:tc>
        <w:tc>
          <w:tcPr>
            <w:tcW w:w="1211" w:type="pct"/>
            <w:shd w:val="clear" w:color="auto" w:fill="EEECE1"/>
            <w:vAlign w:val="center"/>
          </w:tcPr>
          <w:p w:rsidR="002820AA" w:rsidRPr="00955F15" w:rsidRDefault="002820AA" w:rsidP="002355EE">
            <w:pPr>
              <w:spacing w:before="75" w:after="75"/>
              <w:jc w:val="center"/>
              <w:rPr>
                <w:b/>
                <w:sz w:val="22"/>
                <w:szCs w:val="22"/>
              </w:rPr>
            </w:pPr>
            <w:r w:rsidRPr="00955F15">
              <w:rPr>
                <w:b/>
                <w:sz w:val="22"/>
                <w:szCs w:val="22"/>
              </w:rPr>
              <w:t xml:space="preserve">Piegāžu apjoms, </w:t>
            </w:r>
            <w:r>
              <w:rPr>
                <w:b/>
                <w:sz w:val="22"/>
                <w:szCs w:val="22"/>
              </w:rPr>
              <w:t>USD</w:t>
            </w:r>
            <w:r w:rsidRPr="00955F15">
              <w:rPr>
                <w:b/>
                <w:sz w:val="22"/>
                <w:szCs w:val="22"/>
              </w:rPr>
              <w:t xml:space="preserve"> bez PVN</w:t>
            </w:r>
            <w:r>
              <w:rPr>
                <w:b/>
                <w:sz w:val="22"/>
                <w:szCs w:val="22"/>
              </w:rPr>
              <w:t>*</w:t>
            </w:r>
          </w:p>
        </w:tc>
        <w:tc>
          <w:tcPr>
            <w:tcW w:w="989" w:type="pct"/>
            <w:shd w:val="clear" w:color="auto" w:fill="EEECE1"/>
            <w:vAlign w:val="center"/>
          </w:tcPr>
          <w:p w:rsidR="002820AA" w:rsidRPr="00955F15" w:rsidRDefault="002820AA" w:rsidP="00B03D7F">
            <w:pPr>
              <w:spacing w:before="75" w:after="75"/>
              <w:jc w:val="center"/>
              <w:rPr>
                <w:b/>
                <w:sz w:val="22"/>
                <w:szCs w:val="22"/>
              </w:rPr>
            </w:pPr>
            <w:r w:rsidRPr="00955F15">
              <w:rPr>
                <w:b/>
                <w:sz w:val="22"/>
                <w:szCs w:val="22"/>
              </w:rPr>
              <w:t>Pakalpojuma saņēmēja un tā atbildīgās kontaktpersonas tālr.</w:t>
            </w: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r w:rsidR="002820AA" w:rsidRPr="00955F15" w:rsidTr="00B24FFE">
        <w:tc>
          <w:tcPr>
            <w:tcW w:w="454" w:type="pct"/>
          </w:tcPr>
          <w:p w:rsidR="002820AA" w:rsidRPr="00955F15" w:rsidRDefault="002820AA" w:rsidP="00B03D7F">
            <w:pPr>
              <w:spacing w:before="75" w:after="75"/>
              <w:ind w:firstLine="375"/>
              <w:jc w:val="center"/>
              <w:rPr>
                <w:sz w:val="22"/>
                <w:szCs w:val="22"/>
              </w:rPr>
            </w:pPr>
          </w:p>
        </w:tc>
        <w:tc>
          <w:tcPr>
            <w:tcW w:w="756" w:type="pct"/>
          </w:tcPr>
          <w:p w:rsidR="002820AA" w:rsidRPr="00955F15" w:rsidRDefault="002820AA" w:rsidP="00B03D7F">
            <w:pPr>
              <w:spacing w:before="75" w:after="75"/>
              <w:ind w:firstLine="375"/>
              <w:jc w:val="center"/>
              <w:rPr>
                <w:sz w:val="22"/>
                <w:szCs w:val="22"/>
              </w:rPr>
            </w:pPr>
          </w:p>
        </w:tc>
        <w:tc>
          <w:tcPr>
            <w:tcW w:w="1589" w:type="pct"/>
          </w:tcPr>
          <w:p w:rsidR="002820AA" w:rsidRPr="00955F15" w:rsidRDefault="002820AA" w:rsidP="00B03D7F">
            <w:pPr>
              <w:spacing w:before="75" w:after="75"/>
              <w:ind w:firstLine="375"/>
              <w:jc w:val="center"/>
              <w:rPr>
                <w:sz w:val="22"/>
                <w:szCs w:val="22"/>
              </w:rPr>
            </w:pPr>
          </w:p>
        </w:tc>
        <w:tc>
          <w:tcPr>
            <w:tcW w:w="1211" w:type="pct"/>
          </w:tcPr>
          <w:p w:rsidR="002820AA" w:rsidRPr="00955F15" w:rsidRDefault="002820AA" w:rsidP="00B03D7F">
            <w:pPr>
              <w:spacing w:before="75" w:after="75"/>
              <w:ind w:firstLine="375"/>
              <w:jc w:val="center"/>
              <w:rPr>
                <w:sz w:val="22"/>
                <w:szCs w:val="22"/>
              </w:rPr>
            </w:pPr>
          </w:p>
        </w:tc>
        <w:tc>
          <w:tcPr>
            <w:tcW w:w="989" w:type="pct"/>
          </w:tcPr>
          <w:p w:rsidR="002820AA" w:rsidRPr="00955F15" w:rsidRDefault="002820AA" w:rsidP="00B03D7F">
            <w:pPr>
              <w:spacing w:before="75" w:after="75"/>
              <w:ind w:firstLine="375"/>
              <w:jc w:val="center"/>
              <w:rPr>
                <w:sz w:val="22"/>
                <w:szCs w:val="22"/>
              </w:rPr>
            </w:pPr>
          </w:p>
        </w:tc>
      </w:tr>
    </w:tbl>
    <w:p w:rsidR="002820AA" w:rsidRPr="00955F15" w:rsidRDefault="002820AA" w:rsidP="00B03D7F">
      <w:pPr>
        <w:pStyle w:val="BodyText"/>
        <w:jc w:val="right"/>
        <w:rPr>
          <w:sz w:val="22"/>
          <w:szCs w:val="22"/>
        </w:rPr>
      </w:pPr>
    </w:p>
    <w:p w:rsidR="002820AA" w:rsidRPr="005E5CB3" w:rsidRDefault="002820AA" w:rsidP="00B03D7F">
      <w:pPr>
        <w:rPr>
          <w:i/>
          <w:sz w:val="20"/>
          <w:szCs w:val="20"/>
        </w:rPr>
      </w:pPr>
      <w:r w:rsidRPr="005E5CB3">
        <w:rPr>
          <w:i/>
          <w:sz w:val="20"/>
          <w:szCs w:val="20"/>
        </w:rPr>
        <w:t>*Piegāžu apjomam ir tikai informatīva nozīme, tas netiks vērtēts un var netikt norādīts</w:t>
      </w:r>
    </w:p>
    <w:p w:rsidR="002820AA" w:rsidRPr="00955F15" w:rsidRDefault="002820AA" w:rsidP="00B03D7F">
      <w:pPr>
        <w:rPr>
          <w:sz w:val="22"/>
          <w:szCs w:val="22"/>
        </w:rPr>
      </w:pPr>
    </w:p>
    <w:p w:rsidR="002820AA" w:rsidRPr="00955F15" w:rsidRDefault="002820AA" w:rsidP="00B03D7F">
      <w:pPr>
        <w:rPr>
          <w:sz w:val="22"/>
          <w:szCs w:val="22"/>
        </w:rPr>
      </w:pPr>
    </w:p>
    <w:p w:rsidR="002820AA" w:rsidRPr="00955F15" w:rsidRDefault="002820AA" w:rsidP="00B03D7F">
      <w:pPr>
        <w:pStyle w:val="Index1"/>
        <w:framePr w:wrap="around"/>
        <w:rPr>
          <w:sz w:val="22"/>
          <w:szCs w:val="22"/>
        </w:rPr>
      </w:pPr>
    </w:p>
    <w:p w:rsidR="002820AA" w:rsidRPr="00955F15" w:rsidRDefault="002820AA" w:rsidP="00B03D7F">
      <w:pPr>
        <w:rPr>
          <w:sz w:val="22"/>
          <w:szCs w:val="22"/>
        </w:rPr>
      </w:pPr>
    </w:p>
    <w:p w:rsidR="002820AA" w:rsidRPr="00955F15" w:rsidRDefault="002820AA" w:rsidP="00B03D7F">
      <w:pPr>
        <w:jc w:val="both"/>
        <w:rPr>
          <w:sz w:val="22"/>
          <w:szCs w:val="22"/>
        </w:rPr>
      </w:pPr>
      <w:r w:rsidRPr="00955F15">
        <w:rPr>
          <w:sz w:val="22"/>
          <w:szCs w:val="22"/>
        </w:rPr>
        <w:t>___________________</w:t>
      </w:r>
      <w:r w:rsidRPr="00955F15">
        <w:rPr>
          <w:sz w:val="22"/>
          <w:szCs w:val="22"/>
        </w:rPr>
        <w:tab/>
        <w:t>________________</w:t>
      </w:r>
      <w:r w:rsidRPr="00955F15">
        <w:rPr>
          <w:sz w:val="22"/>
          <w:szCs w:val="22"/>
        </w:rPr>
        <w:tab/>
      </w:r>
      <w:r w:rsidRPr="00955F15">
        <w:rPr>
          <w:sz w:val="22"/>
          <w:szCs w:val="22"/>
        </w:rPr>
        <w:tab/>
        <w:t>___________________</w:t>
      </w:r>
    </w:p>
    <w:p w:rsidR="002820AA" w:rsidRPr="00955F15" w:rsidRDefault="002820AA" w:rsidP="00B03D7F">
      <w:pPr>
        <w:jc w:val="both"/>
        <w:rPr>
          <w:sz w:val="22"/>
          <w:szCs w:val="22"/>
        </w:rPr>
      </w:pPr>
      <w:r w:rsidRPr="00955F15">
        <w:rPr>
          <w:i/>
          <w:iCs/>
          <w:sz w:val="22"/>
          <w:szCs w:val="22"/>
        </w:rPr>
        <w:tab/>
        <w:t xml:space="preserve">(amats) </w:t>
      </w:r>
      <w:r w:rsidRPr="00955F15">
        <w:rPr>
          <w:i/>
          <w:iCs/>
          <w:sz w:val="22"/>
          <w:szCs w:val="22"/>
        </w:rPr>
        <w:tab/>
      </w:r>
      <w:r w:rsidRPr="00955F15">
        <w:rPr>
          <w:i/>
          <w:iCs/>
          <w:sz w:val="22"/>
          <w:szCs w:val="22"/>
        </w:rPr>
        <w:tab/>
      </w:r>
      <w:r w:rsidRPr="00955F15">
        <w:rPr>
          <w:i/>
          <w:iCs/>
          <w:sz w:val="22"/>
          <w:szCs w:val="22"/>
        </w:rPr>
        <w:tab/>
      </w:r>
      <w:r w:rsidRPr="00955F15">
        <w:rPr>
          <w:i/>
          <w:iCs/>
          <w:sz w:val="22"/>
          <w:szCs w:val="22"/>
        </w:rPr>
        <w:tab/>
        <w:t>(paraksts)</w:t>
      </w:r>
      <w:r w:rsidRPr="00955F15">
        <w:rPr>
          <w:i/>
          <w:iCs/>
          <w:sz w:val="22"/>
          <w:szCs w:val="22"/>
        </w:rPr>
        <w:tab/>
      </w:r>
      <w:r w:rsidRPr="00955F15">
        <w:rPr>
          <w:i/>
          <w:iCs/>
          <w:sz w:val="22"/>
          <w:szCs w:val="22"/>
        </w:rPr>
        <w:tab/>
      </w:r>
      <w:r w:rsidRPr="00955F15">
        <w:rPr>
          <w:i/>
          <w:iCs/>
          <w:sz w:val="22"/>
          <w:szCs w:val="22"/>
        </w:rPr>
        <w:tab/>
        <w:t>(vārds, uzvārds)</w:t>
      </w:r>
    </w:p>
    <w:p w:rsidR="002820AA" w:rsidRPr="00955F15" w:rsidRDefault="002820AA" w:rsidP="00C052B3">
      <w:pPr>
        <w:ind w:left="2062"/>
        <w:jc w:val="right"/>
        <w:rPr>
          <w:b/>
          <w:bCs/>
          <w:sz w:val="22"/>
          <w:szCs w:val="22"/>
          <w:lang w:eastAsia="lv-LV"/>
        </w:rPr>
      </w:pPr>
      <w:r w:rsidRPr="00955F15">
        <w:rPr>
          <w:sz w:val="22"/>
          <w:szCs w:val="22"/>
        </w:rPr>
        <w:br w:type="page"/>
      </w:r>
      <w:r>
        <w:rPr>
          <w:b/>
          <w:sz w:val="22"/>
          <w:szCs w:val="22"/>
          <w:lang w:eastAsia="lv-LV"/>
        </w:rPr>
        <w:t>5</w:t>
      </w:r>
      <w:r w:rsidRPr="00955F15">
        <w:rPr>
          <w:b/>
          <w:sz w:val="22"/>
          <w:szCs w:val="22"/>
          <w:lang w:eastAsia="lv-LV"/>
        </w:rPr>
        <w:t xml:space="preserve">.pielikums </w:t>
      </w:r>
    </w:p>
    <w:p w:rsidR="002820AA" w:rsidRPr="00955F15" w:rsidRDefault="002820AA" w:rsidP="00C052B3">
      <w:pPr>
        <w:tabs>
          <w:tab w:val="left" w:pos="5954"/>
        </w:tabs>
        <w:jc w:val="right"/>
        <w:rPr>
          <w:bCs/>
          <w:sz w:val="22"/>
          <w:szCs w:val="22"/>
          <w:lang w:eastAsia="lv-LV"/>
        </w:rPr>
      </w:pPr>
      <w:r w:rsidRPr="00955F15">
        <w:rPr>
          <w:bCs/>
          <w:sz w:val="22"/>
          <w:szCs w:val="22"/>
          <w:lang w:eastAsia="lv-LV"/>
        </w:rPr>
        <w:t xml:space="preserve">Atklâta konkursa nolikumam </w:t>
      </w:r>
    </w:p>
    <w:p w:rsidR="002820AA" w:rsidRPr="00123ADE" w:rsidRDefault="002820AA" w:rsidP="00123ADE">
      <w:pPr>
        <w:tabs>
          <w:tab w:val="left" w:pos="5954"/>
        </w:tabs>
        <w:ind w:left="426"/>
        <w:jc w:val="right"/>
        <w:rPr>
          <w:b/>
          <w:bCs/>
          <w:sz w:val="22"/>
          <w:szCs w:val="22"/>
          <w:lang w:eastAsia="lv-LV"/>
        </w:rPr>
      </w:pPr>
      <w:r w:rsidRPr="00123ADE">
        <w:rPr>
          <w:b/>
          <w:bCs/>
          <w:sz w:val="22"/>
          <w:szCs w:val="22"/>
          <w:lang w:eastAsia="lv-LV"/>
        </w:rPr>
        <w:t>„</w:t>
      </w:r>
      <w:r w:rsidRPr="006B041E">
        <w:rPr>
          <w:rFonts w:ascii="Cambria" w:hAnsi="Cambria"/>
          <w:b/>
          <w:sz w:val="22"/>
          <w:szCs w:val="22"/>
        </w:rPr>
        <w:t xml:space="preserve"> </w:t>
      </w:r>
      <w:r>
        <w:rPr>
          <w:rFonts w:ascii="Cambria" w:hAnsi="Cambria"/>
          <w:b/>
          <w:sz w:val="22"/>
          <w:szCs w:val="22"/>
        </w:rPr>
        <w:t>Niobija reaktora komponentes</w:t>
      </w:r>
      <w:r w:rsidRPr="00123ADE">
        <w:rPr>
          <w:b/>
          <w:bCs/>
          <w:sz w:val="22"/>
          <w:szCs w:val="22"/>
          <w:lang w:eastAsia="lv-LV"/>
        </w:rPr>
        <w:t>”</w:t>
      </w:r>
    </w:p>
    <w:p w:rsidR="002820AA" w:rsidRPr="00955F15" w:rsidRDefault="002820AA" w:rsidP="00C052B3">
      <w:pPr>
        <w:tabs>
          <w:tab w:val="left" w:pos="5954"/>
        </w:tabs>
        <w:ind w:left="426"/>
        <w:jc w:val="right"/>
        <w:rPr>
          <w:sz w:val="22"/>
          <w:szCs w:val="22"/>
          <w:lang w:eastAsia="lv-LV"/>
        </w:rPr>
      </w:pPr>
      <w:r w:rsidRPr="00955F15">
        <w:rPr>
          <w:sz w:val="22"/>
          <w:szCs w:val="22"/>
          <w:lang w:eastAsia="lv-LV"/>
        </w:rPr>
        <w:tab/>
        <w:t xml:space="preserve">(ID. Nr.: </w:t>
      </w:r>
      <w:r>
        <w:rPr>
          <w:sz w:val="22"/>
          <w:szCs w:val="22"/>
        </w:rPr>
        <w:t>2014/13 ERAF</w:t>
      </w:r>
      <w:r w:rsidRPr="00955F15">
        <w:rPr>
          <w:sz w:val="22"/>
          <w:szCs w:val="22"/>
          <w:lang w:eastAsia="lv-LV"/>
        </w:rPr>
        <w:t>)</w:t>
      </w:r>
    </w:p>
    <w:p w:rsidR="002820AA" w:rsidRPr="00955F15" w:rsidRDefault="002820AA" w:rsidP="00B03D7F">
      <w:pPr>
        <w:jc w:val="both"/>
        <w:rPr>
          <w:sz w:val="22"/>
          <w:szCs w:val="22"/>
        </w:rPr>
      </w:pPr>
    </w:p>
    <w:p w:rsidR="002820AA" w:rsidRPr="00955F15" w:rsidRDefault="002820AA" w:rsidP="00955F15">
      <w:pPr>
        <w:jc w:val="center"/>
        <w:rPr>
          <w:b/>
          <w:sz w:val="22"/>
          <w:szCs w:val="22"/>
        </w:rPr>
      </w:pPr>
    </w:p>
    <w:p w:rsidR="002820AA" w:rsidRPr="00955F15" w:rsidRDefault="002820AA" w:rsidP="00955F15">
      <w:pPr>
        <w:jc w:val="center"/>
        <w:rPr>
          <w:b/>
          <w:sz w:val="22"/>
          <w:szCs w:val="22"/>
        </w:rPr>
      </w:pPr>
      <w:r w:rsidRPr="00955F15">
        <w:rPr>
          <w:b/>
          <w:sz w:val="22"/>
          <w:szCs w:val="22"/>
        </w:rPr>
        <w:t>PIRKUMA LĪGUMS Nr. ___________________________</w:t>
      </w:r>
    </w:p>
    <w:p w:rsidR="002820AA" w:rsidRPr="00955F15" w:rsidRDefault="002820AA" w:rsidP="00955F15">
      <w:pPr>
        <w:jc w:val="center"/>
        <w:rPr>
          <w:b/>
          <w:i/>
          <w:sz w:val="22"/>
          <w:szCs w:val="22"/>
        </w:rPr>
      </w:pPr>
      <w:r w:rsidRPr="00955F15">
        <w:rPr>
          <w:b/>
          <w:i/>
          <w:sz w:val="22"/>
          <w:szCs w:val="22"/>
        </w:rPr>
        <w:t xml:space="preserve">                                           (PROJEKTS)</w:t>
      </w:r>
    </w:p>
    <w:p w:rsidR="002820AA" w:rsidRPr="00955F15" w:rsidRDefault="002820AA" w:rsidP="00955F15">
      <w:pPr>
        <w:jc w:val="center"/>
        <w:rPr>
          <w:b/>
          <w:sz w:val="22"/>
          <w:szCs w:val="22"/>
        </w:rPr>
      </w:pPr>
    </w:p>
    <w:p w:rsidR="002820AA" w:rsidRPr="00F6427E" w:rsidRDefault="002820AA" w:rsidP="00955F15">
      <w:pPr>
        <w:tabs>
          <w:tab w:val="left" w:pos="720"/>
          <w:tab w:val="center" w:pos="4153"/>
          <w:tab w:val="left" w:pos="6946"/>
        </w:tabs>
        <w:spacing w:after="120"/>
        <w:rPr>
          <w:sz w:val="22"/>
          <w:szCs w:val="22"/>
        </w:rPr>
      </w:pPr>
      <w:r w:rsidRPr="00F6427E">
        <w:rPr>
          <w:sz w:val="22"/>
          <w:szCs w:val="22"/>
        </w:rPr>
        <w:t>Rīgā,</w:t>
      </w:r>
      <w:r w:rsidRPr="00F6427E">
        <w:rPr>
          <w:sz w:val="22"/>
          <w:szCs w:val="22"/>
        </w:rPr>
        <w:tab/>
        <w:t>201__.gada ___.____________</w:t>
      </w:r>
    </w:p>
    <w:p w:rsidR="002820AA" w:rsidRPr="00F6427E" w:rsidRDefault="002820AA" w:rsidP="00955F15">
      <w:pPr>
        <w:jc w:val="both"/>
        <w:rPr>
          <w:b/>
          <w:sz w:val="22"/>
          <w:szCs w:val="22"/>
        </w:rPr>
      </w:pPr>
    </w:p>
    <w:p w:rsidR="002820AA" w:rsidRPr="00F6427E" w:rsidRDefault="002820AA" w:rsidP="00955F15">
      <w:pPr>
        <w:jc w:val="both"/>
        <w:rPr>
          <w:sz w:val="22"/>
          <w:szCs w:val="22"/>
        </w:rPr>
      </w:pPr>
      <w:r w:rsidRPr="00F6427E">
        <w:rPr>
          <w:b/>
          <w:sz w:val="22"/>
          <w:szCs w:val="22"/>
        </w:rPr>
        <w:t>_________________,</w:t>
      </w:r>
      <w:r w:rsidRPr="00F6427E">
        <w:rPr>
          <w:sz w:val="22"/>
          <w:szCs w:val="22"/>
        </w:rPr>
        <w:t xml:space="preserve"> _________________, </w:t>
      </w:r>
      <w:r w:rsidRPr="00F6427E">
        <w:rPr>
          <w:bCs/>
          <w:sz w:val="22"/>
          <w:szCs w:val="22"/>
        </w:rPr>
        <w:t>personā, kur_ rīkojas atbilstīgi ________ (turpmāk – Pārdevējs)</w:t>
      </w:r>
      <w:r w:rsidRPr="00F6427E">
        <w:rPr>
          <w:sz w:val="22"/>
          <w:szCs w:val="22"/>
        </w:rPr>
        <w:t xml:space="preserve">, no vienas puses, </w:t>
      </w:r>
    </w:p>
    <w:p w:rsidR="002820AA" w:rsidRPr="00F6427E" w:rsidRDefault="002820AA" w:rsidP="00955F15">
      <w:pPr>
        <w:jc w:val="both"/>
        <w:rPr>
          <w:sz w:val="22"/>
          <w:szCs w:val="22"/>
        </w:rPr>
      </w:pPr>
      <w:r w:rsidRPr="00F6427E">
        <w:rPr>
          <w:sz w:val="22"/>
          <w:szCs w:val="22"/>
        </w:rPr>
        <w:t xml:space="preserve">un </w:t>
      </w:r>
    </w:p>
    <w:p w:rsidR="002820AA" w:rsidRPr="00F6427E" w:rsidRDefault="002820AA" w:rsidP="008C69BD">
      <w:pPr>
        <w:tabs>
          <w:tab w:val="left" w:pos="4820"/>
        </w:tabs>
        <w:jc w:val="both"/>
        <w:rPr>
          <w:bCs/>
          <w:sz w:val="22"/>
          <w:szCs w:val="22"/>
        </w:rPr>
      </w:pPr>
      <w:r w:rsidRPr="00F6427E">
        <w:rPr>
          <w:bCs/>
          <w:sz w:val="22"/>
          <w:szCs w:val="22"/>
        </w:rPr>
        <w:t>Latvijas Universitātes aģentūra „Latvijas Universitātes Fizikas institūts”, reģistrācijas Nr.90002112199, kuru uz nolikuma pamata pārstāv tās direktors Jānis Ernests Freibergs</w:t>
      </w:r>
      <w:r w:rsidRPr="00F6427E">
        <w:rPr>
          <w:sz w:val="22"/>
          <w:szCs w:val="22"/>
        </w:rPr>
        <w:t xml:space="preserve">(turpmāk – Pircējs), no otras puses (abi kopā turpmāk – Puses), pamatojoties uz iepirkuma </w:t>
      </w:r>
      <w:r w:rsidRPr="00F6427E">
        <w:rPr>
          <w:b/>
          <w:sz w:val="22"/>
          <w:szCs w:val="22"/>
        </w:rPr>
        <w:t>„</w:t>
      </w:r>
      <w:r w:rsidRPr="00EE2AD3">
        <w:rPr>
          <w:rFonts w:ascii="Cambria" w:hAnsi="Cambria"/>
          <w:b/>
          <w:sz w:val="22"/>
          <w:szCs w:val="22"/>
        </w:rPr>
        <w:t xml:space="preserve"> </w:t>
      </w:r>
      <w:r>
        <w:rPr>
          <w:rFonts w:ascii="Cambria" w:hAnsi="Cambria"/>
          <w:b/>
          <w:sz w:val="22"/>
          <w:szCs w:val="22"/>
        </w:rPr>
        <w:t>Niobija reaktora komponentes</w:t>
      </w:r>
      <w:r w:rsidRPr="00F6427E">
        <w:rPr>
          <w:b/>
          <w:sz w:val="22"/>
          <w:szCs w:val="22"/>
        </w:rPr>
        <w:t>”</w:t>
      </w:r>
      <w:r w:rsidRPr="00F6427E">
        <w:rPr>
          <w:sz w:val="22"/>
          <w:szCs w:val="22"/>
        </w:rPr>
        <w:t xml:space="preserve"> (Iepirkuma identifikācijas Nr.</w:t>
      </w:r>
      <w:r w:rsidRPr="00185E3D">
        <w:rPr>
          <w:sz w:val="22"/>
          <w:szCs w:val="22"/>
        </w:rPr>
        <w:t xml:space="preserve"> </w:t>
      </w:r>
      <w:bookmarkStart w:id="6" w:name="Text98"/>
      <w:r>
        <w:rPr>
          <w:sz w:val="22"/>
          <w:szCs w:val="22"/>
        </w:rPr>
        <w:fldChar w:fldCharType="begin">
          <w:ffData>
            <w:name w:val="Text9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w:t>
      </w:r>
      <w:r w:rsidRPr="00F6427E">
        <w:rPr>
          <w:sz w:val="22"/>
          <w:szCs w:val="22"/>
        </w:rPr>
        <w:t xml:space="preserve"> (turpmāk – iepirkuma procedūra)</w:t>
      </w:r>
      <w:r>
        <w:rPr>
          <w:sz w:val="22"/>
          <w:szCs w:val="22"/>
        </w:rPr>
        <w:t xml:space="preserve"> rezultātiem</w:t>
      </w:r>
      <w:r w:rsidRPr="00F6427E">
        <w:rPr>
          <w:sz w:val="22"/>
          <w:szCs w:val="22"/>
        </w:rPr>
        <w:t xml:space="preserve">, izsakot savu brīvu gribu – bez maldības, viltus vai spaidiem, noslēdz šāda satura pirkuma līgumu (turpmāk – Līgums): </w:t>
      </w:r>
    </w:p>
    <w:p w:rsidR="002820AA" w:rsidRPr="00F6427E" w:rsidRDefault="002820AA" w:rsidP="00E61A2E">
      <w:pPr>
        <w:numPr>
          <w:ilvl w:val="0"/>
          <w:numId w:val="3"/>
        </w:numPr>
        <w:spacing w:before="120"/>
        <w:jc w:val="center"/>
        <w:rPr>
          <w:b/>
          <w:sz w:val="22"/>
          <w:szCs w:val="22"/>
        </w:rPr>
      </w:pPr>
      <w:r w:rsidRPr="00F6427E">
        <w:rPr>
          <w:b/>
          <w:sz w:val="22"/>
          <w:szCs w:val="22"/>
        </w:rPr>
        <w:t>Līguma priekšmets</w:t>
      </w:r>
    </w:p>
    <w:p w:rsidR="002820AA" w:rsidRPr="00F6427E" w:rsidRDefault="002820AA" w:rsidP="005D7D91">
      <w:pPr>
        <w:numPr>
          <w:ilvl w:val="1"/>
          <w:numId w:val="3"/>
        </w:numPr>
        <w:spacing w:before="120"/>
        <w:ind w:left="567" w:hanging="567"/>
        <w:jc w:val="both"/>
        <w:rPr>
          <w:sz w:val="22"/>
          <w:szCs w:val="22"/>
        </w:rPr>
      </w:pPr>
      <w:r w:rsidRPr="00F6427E">
        <w:rPr>
          <w:sz w:val="22"/>
          <w:szCs w:val="22"/>
        </w:rPr>
        <w:t>Pārdevējs pārdod</w:t>
      </w:r>
      <w:r>
        <w:rPr>
          <w:sz w:val="22"/>
          <w:szCs w:val="22"/>
        </w:rPr>
        <w:t xml:space="preserve"> un </w:t>
      </w:r>
      <w:r w:rsidRPr="00F6427E">
        <w:rPr>
          <w:sz w:val="22"/>
          <w:szCs w:val="22"/>
        </w:rPr>
        <w:t>piegādā</w:t>
      </w:r>
      <w:r>
        <w:rPr>
          <w:sz w:val="22"/>
          <w:szCs w:val="22"/>
        </w:rPr>
        <w:t xml:space="preserve"> </w:t>
      </w:r>
      <w:r w:rsidRPr="00F6427E">
        <w:rPr>
          <w:sz w:val="22"/>
          <w:szCs w:val="22"/>
        </w:rPr>
        <w:t xml:space="preserve">Pircējam _____________ (turpmāk – Prece) atbilstoši Tehniskajai specifikācijai, kas ir pievienota Līguma pielikumā Nr.1 un Piegādātāja iesniegtajam Tehniskajam  un Finanšu piedāvājumam, kas ir pievienots Līguma pielikumā Nr.2, atbilstoši Līguma noteikumiem un Latvijas Republikā spēkā esošajiem normatīvajiem aktiem. </w:t>
      </w:r>
    </w:p>
    <w:p w:rsidR="002820AA" w:rsidRPr="00F6427E" w:rsidRDefault="002820AA" w:rsidP="00E61A2E">
      <w:pPr>
        <w:numPr>
          <w:ilvl w:val="1"/>
          <w:numId w:val="3"/>
        </w:numPr>
        <w:spacing w:before="120"/>
        <w:ind w:left="567" w:hanging="567"/>
        <w:jc w:val="both"/>
        <w:rPr>
          <w:sz w:val="22"/>
          <w:szCs w:val="22"/>
        </w:rPr>
      </w:pPr>
      <w:r>
        <w:rPr>
          <w:sz w:val="22"/>
          <w:szCs w:val="22"/>
        </w:rPr>
        <w:t>Pārdevējs Preces piegādi</w:t>
      </w:r>
      <w:r w:rsidRPr="00F6427E">
        <w:rPr>
          <w:sz w:val="22"/>
          <w:szCs w:val="22"/>
        </w:rPr>
        <w:t xml:space="preserve"> veic pats ar saviem līdzekļiem, iekārtām un citiem nepieciešamajiem resursiem, ja vien to tieši nav uzņēmies Pircējs.</w:t>
      </w:r>
    </w:p>
    <w:p w:rsidR="002820AA" w:rsidRPr="00F6427E" w:rsidRDefault="002820AA" w:rsidP="00E61A2E">
      <w:pPr>
        <w:numPr>
          <w:ilvl w:val="1"/>
          <w:numId w:val="3"/>
        </w:numPr>
        <w:spacing w:before="120"/>
        <w:ind w:left="567" w:hanging="567"/>
        <w:jc w:val="both"/>
        <w:rPr>
          <w:i/>
          <w:spacing w:val="6"/>
          <w:sz w:val="22"/>
          <w:szCs w:val="22"/>
        </w:rPr>
      </w:pPr>
      <w:r w:rsidRPr="00F6427E">
        <w:rPr>
          <w:spacing w:val="6"/>
          <w:sz w:val="22"/>
          <w:szCs w:val="22"/>
        </w:rPr>
        <w:t>Gadījumā, ja Līguma saskaņošanas vai tā izpildes laikā ražotājs pārtrauc piedāvājumā esošās Preces ražošanu vai piegādi, par ko Pārdevējs var uzrādīt ražotāja vai tā autorizētā pārstāvja apliecinājumu, Pārdevējs piedāvā Pircējam un Pircējs var piekrist, ka Pārdevējs piegādā līdzvērtīgu vai labāku Preci. Pārdevējs piekrīt, ka šādā gadījumā piegādātā Prece atbildīs visām Pircēja iepirkuma procedūrā noteiktajām prasībām, tās tehniskā specifikācija, savietojamība un funkcionālie parametri nebūs sliktāki, kā iepirkuma procedūrā prasītie (atbilstību šādos gadījumos nosaka, saskaņojot ar Pircēju), kā arī garantijas apkalpošanas līmenis nebūs zemāks. Pārdevējs garantē, ka šajā gadījumā piedāvājuma cena netiks paaugstināta un tiks ievēroti visi pārējie iepirkuma procedūras nosacījumi.</w:t>
      </w:r>
    </w:p>
    <w:p w:rsidR="002820AA" w:rsidRPr="00F6427E" w:rsidRDefault="002820AA" w:rsidP="00E61A2E">
      <w:pPr>
        <w:numPr>
          <w:ilvl w:val="0"/>
          <w:numId w:val="3"/>
        </w:numPr>
        <w:spacing w:before="120"/>
        <w:jc w:val="center"/>
        <w:rPr>
          <w:b/>
          <w:sz w:val="22"/>
          <w:szCs w:val="22"/>
        </w:rPr>
      </w:pPr>
      <w:r w:rsidRPr="00F6427E">
        <w:rPr>
          <w:b/>
          <w:sz w:val="22"/>
          <w:szCs w:val="22"/>
        </w:rPr>
        <w:t>Līgumcena un norēķinu kārtība</w:t>
      </w:r>
    </w:p>
    <w:p w:rsidR="002820AA" w:rsidRPr="00F6427E" w:rsidRDefault="002820AA" w:rsidP="00955F15">
      <w:pPr>
        <w:spacing w:before="120"/>
        <w:ind w:left="720"/>
        <w:rPr>
          <w:b/>
          <w:sz w:val="22"/>
          <w:szCs w:val="22"/>
        </w:rPr>
      </w:pPr>
    </w:p>
    <w:p w:rsidR="002820AA" w:rsidRPr="00F72E64" w:rsidRDefault="002820AA" w:rsidP="00E61A2E">
      <w:pPr>
        <w:numPr>
          <w:ilvl w:val="1"/>
          <w:numId w:val="3"/>
        </w:numPr>
        <w:spacing w:after="120"/>
        <w:ind w:left="567" w:hanging="567"/>
        <w:jc w:val="both"/>
        <w:rPr>
          <w:sz w:val="22"/>
          <w:szCs w:val="22"/>
        </w:rPr>
      </w:pPr>
      <w:r w:rsidRPr="00F72E64">
        <w:rPr>
          <w:sz w:val="22"/>
          <w:szCs w:val="22"/>
        </w:rPr>
        <w:t xml:space="preserve">Līgumcena par Preci ir atbilstīga Pārdevēja iesniegtajam finanšu piedāvājumam </w:t>
      </w:r>
      <w:r>
        <w:rPr>
          <w:sz w:val="22"/>
          <w:szCs w:val="22"/>
        </w:rPr>
        <w:t>I</w:t>
      </w:r>
      <w:r w:rsidRPr="00F72E64">
        <w:rPr>
          <w:sz w:val="22"/>
          <w:szCs w:val="22"/>
        </w:rPr>
        <w:t>epirkuma procedūrā (turpmāk – Līgumcena).</w:t>
      </w:r>
    </w:p>
    <w:p w:rsidR="002820AA" w:rsidRDefault="002820AA" w:rsidP="00E61A2E">
      <w:pPr>
        <w:numPr>
          <w:ilvl w:val="1"/>
          <w:numId w:val="3"/>
        </w:numPr>
        <w:spacing w:after="120"/>
        <w:ind w:left="567" w:hanging="567"/>
        <w:jc w:val="both"/>
        <w:rPr>
          <w:sz w:val="22"/>
          <w:szCs w:val="22"/>
        </w:rPr>
      </w:pPr>
      <w:r>
        <w:rPr>
          <w:sz w:val="22"/>
          <w:szCs w:val="22"/>
        </w:rPr>
        <w:t>Pircējs apmaksu par Preci veic 2 (divos) maksājumos:</w:t>
      </w:r>
    </w:p>
    <w:p w:rsidR="002820AA" w:rsidRPr="00E6312B" w:rsidRDefault="002820AA" w:rsidP="00E6312B">
      <w:pPr>
        <w:pStyle w:val="ListParagraph"/>
        <w:numPr>
          <w:ilvl w:val="2"/>
          <w:numId w:val="3"/>
        </w:numPr>
        <w:spacing w:after="120"/>
        <w:jc w:val="both"/>
        <w:rPr>
          <w:sz w:val="22"/>
          <w:szCs w:val="22"/>
        </w:rPr>
      </w:pPr>
      <w:r>
        <w:rPr>
          <w:sz w:val="22"/>
          <w:szCs w:val="22"/>
        </w:rPr>
        <w:t>Avansa maksājums - 20 % pēc pasūtījuma veikšanas brīža, atbilstoši saņemtajam rēķinam;</w:t>
      </w:r>
    </w:p>
    <w:p w:rsidR="002820AA" w:rsidRPr="00E6312B" w:rsidRDefault="002820AA" w:rsidP="00E6312B">
      <w:pPr>
        <w:pStyle w:val="ListParagraph"/>
        <w:numPr>
          <w:ilvl w:val="2"/>
          <w:numId w:val="3"/>
        </w:numPr>
        <w:spacing w:after="120"/>
        <w:jc w:val="both"/>
        <w:rPr>
          <w:sz w:val="22"/>
          <w:szCs w:val="22"/>
        </w:rPr>
      </w:pPr>
      <w:r>
        <w:rPr>
          <w:sz w:val="22"/>
          <w:szCs w:val="22"/>
        </w:rPr>
        <w:t>Gala maksājums – 80 % pēc Preces piegādes un attiecīga pieņemšanas-nodošanas akta abpusējas parakstīšanas, atbilstoši saņemtajam rēķinam.</w:t>
      </w:r>
    </w:p>
    <w:p w:rsidR="002820AA" w:rsidRPr="00F6427E" w:rsidRDefault="002820AA" w:rsidP="00E61A2E">
      <w:pPr>
        <w:numPr>
          <w:ilvl w:val="1"/>
          <w:numId w:val="3"/>
        </w:numPr>
        <w:spacing w:before="120"/>
        <w:ind w:left="567" w:hanging="567"/>
        <w:jc w:val="both"/>
        <w:rPr>
          <w:sz w:val="22"/>
          <w:szCs w:val="22"/>
        </w:rPr>
      </w:pPr>
      <w:r w:rsidRPr="00F6427E">
        <w:rPr>
          <w:sz w:val="22"/>
          <w:szCs w:val="22"/>
        </w:rPr>
        <w:t>Ja saskaņā ar normatīvajiem aktiem turpmāk tiek grozīta PVN likme, Līgumcena (kā arī jebkuru Līgumā noteikto daļējo maksājumu apmērs) ar PVN tiek grozīta attiecīgi PVN likmes izmaiņām bez atsevišķas Pušu vienošanās, ņemot par pamatu cenu bez PVN, kas paliek nemainīga, un jauno nodokļa likmi.</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Kopējā Līgumcenā ir iekļautas visas izmaksas – Preces cena, nodokļi un nodevas, piegāde, minēto aktivitāšu realizācijai nepieciešamie palīgmateriāli un iekārtas, kā arī izmaksas, kas ir saistītas ar ražošanu, komplektēšanu, un garantijas saistību izpildi u.c.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w:t>
      </w:r>
      <w:r>
        <w:rPr>
          <w:sz w:val="22"/>
          <w:szCs w:val="22"/>
        </w:rPr>
        <w:t>ircējs samaksu par Preci,</w:t>
      </w:r>
      <w:r w:rsidRPr="00F6427E">
        <w:rPr>
          <w:sz w:val="22"/>
          <w:szCs w:val="22"/>
        </w:rPr>
        <w:t xml:space="preserve"> atbilstīgi faktiski izpildītajam apjomam, veic ar pārskaitījumu uz Pārdevēja Līgumā norādīto bankas kontu 20 (divdesmit) darba dienu laikā pēc Pārdevēja izrakstīta rēķina un Pušu abpusēji parakstīta Preces pieņemšanas – nodošanas akta saņemšanas dienas vai pēc Pārdevēja izrakstīta rēķina</w:t>
      </w:r>
      <w:r>
        <w:rPr>
          <w:sz w:val="22"/>
          <w:szCs w:val="22"/>
        </w:rPr>
        <w:t xml:space="preserve"> (avansa maksājumam)</w:t>
      </w:r>
      <w:r w:rsidRPr="00F6427E">
        <w:rPr>
          <w:sz w:val="22"/>
          <w:szCs w:val="22"/>
        </w:rPr>
        <w:t xml:space="preserve">. </w:t>
      </w:r>
      <w:r w:rsidRPr="00F6427E">
        <w:rPr>
          <w:sz w:val="22"/>
          <w:szCs w:val="22"/>
          <w:u w:val="single"/>
        </w:rPr>
        <w:t>Izrakstot rēķinu,</w:t>
      </w:r>
      <w:r w:rsidRPr="00F6427E">
        <w:rPr>
          <w:sz w:val="22"/>
          <w:szCs w:val="22"/>
          <w:u w:val="single"/>
          <w:lang w:eastAsia="lv-LV"/>
        </w:rPr>
        <w:t xml:space="preserve"> tajā obligāti jānorāda </w:t>
      </w:r>
      <w:r w:rsidRPr="00F6427E">
        <w:rPr>
          <w:sz w:val="22"/>
          <w:szCs w:val="22"/>
        </w:rPr>
        <w:t xml:space="preserve">projekta nosaukums, šī </w:t>
      </w:r>
      <w:r w:rsidRPr="00F6427E">
        <w:rPr>
          <w:sz w:val="22"/>
          <w:szCs w:val="22"/>
          <w:u w:val="single"/>
          <w:lang w:eastAsia="lv-LV"/>
        </w:rPr>
        <w:t>iepirkuma identifikācijas Nr., Līguma numurs, datums un Pircēja kontaktpersona</w:t>
      </w:r>
      <w:r w:rsidRPr="00F6427E">
        <w:rPr>
          <w:sz w:val="22"/>
          <w:szCs w:val="22"/>
          <w:lang w:eastAsia="lv-LV"/>
        </w:rPr>
        <w:t>, pretējā gadījumā Pircējs ir tiesīgs bez soda sankciju piemērošanas kavēt šajā punktā noteikto maksājumu termiņu.</w:t>
      </w:r>
    </w:p>
    <w:p w:rsidR="002820AA" w:rsidRPr="00F6427E" w:rsidRDefault="002820AA" w:rsidP="005E5CB3">
      <w:pPr>
        <w:spacing w:before="120"/>
        <w:ind w:left="567"/>
        <w:jc w:val="both"/>
        <w:rPr>
          <w:sz w:val="22"/>
          <w:szCs w:val="22"/>
        </w:rPr>
      </w:pPr>
    </w:p>
    <w:p w:rsidR="002820AA" w:rsidRPr="00F6427E" w:rsidRDefault="002820AA" w:rsidP="00E61A2E">
      <w:pPr>
        <w:numPr>
          <w:ilvl w:val="0"/>
          <w:numId w:val="3"/>
        </w:numPr>
        <w:spacing w:before="120"/>
        <w:jc w:val="center"/>
        <w:rPr>
          <w:b/>
          <w:sz w:val="22"/>
          <w:szCs w:val="22"/>
        </w:rPr>
      </w:pPr>
      <w:r w:rsidRPr="00F6427E">
        <w:rPr>
          <w:b/>
          <w:sz w:val="22"/>
          <w:szCs w:val="22"/>
        </w:rPr>
        <w:t xml:space="preserve">Preces pieņemšana – nodošana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Pārdevējs piegādā Preci Pircējam ne vēlāk kā </w:t>
      </w:r>
      <w:r w:rsidRPr="009363E6">
        <w:rPr>
          <w:b/>
          <w:sz w:val="22"/>
          <w:szCs w:val="22"/>
        </w:rPr>
        <w:t>4 (četru) mēnešu</w:t>
      </w:r>
      <w:r>
        <w:rPr>
          <w:b/>
          <w:sz w:val="22"/>
          <w:szCs w:val="22"/>
        </w:rPr>
        <w:t xml:space="preserve"> </w:t>
      </w:r>
      <w:r w:rsidRPr="00F6427E">
        <w:rPr>
          <w:sz w:val="22"/>
          <w:szCs w:val="22"/>
        </w:rPr>
        <w:t xml:space="preserve">laikā no pasūtījuma saņemšanas brīža, iepriekš savstarpēji saskaņojot konkrētu Preces pieņemšanas – nodošanas vietu un laiku. Par pasūtījuma izdarīšanas brīdi ir uzskatāms Pasūtītāja elektronisks (e-pasta) pieprasījums Preces iegādei.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Precei jābūt jaunai, nelietotai, pilnībā funkcionējošā stāvoklī, atbilstošai noteiktajai tehniskajai specifikācijai un</w:t>
      </w:r>
      <w:r>
        <w:rPr>
          <w:sz w:val="22"/>
          <w:szCs w:val="22"/>
        </w:rPr>
        <w:t xml:space="preserve"> </w:t>
      </w:r>
      <w:r w:rsidRPr="00F6427E">
        <w:rPr>
          <w:sz w:val="22"/>
          <w:szCs w:val="22"/>
        </w:rPr>
        <w:t>Pircēja definētajām prasībām.</w:t>
      </w:r>
    </w:p>
    <w:p w:rsidR="002820AA" w:rsidRPr="00F6427E" w:rsidRDefault="002820AA" w:rsidP="00E61A2E">
      <w:pPr>
        <w:numPr>
          <w:ilvl w:val="1"/>
          <w:numId w:val="3"/>
        </w:numPr>
        <w:spacing w:before="120"/>
        <w:ind w:left="567" w:hanging="567"/>
        <w:jc w:val="both"/>
        <w:rPr>
          <w:i/>
          <w:sz w:val="22"/>
          <w:szCs w:val="22"/>
        </w:rPr>
      </w:pPr>
      <w:r>
        <w:rPr>
          <w:sz w:val="22"/>
          <w:szCs w:val="22"/>
        </w:rPr>
        <w:t>Preces piegādes</w:t>
      </w:r>
      <w:r w:rsidRPr="00F6427E">
        <w:rPr>
          <w:sz w:val="22"/>
          <w:szCs w:val="22"/>
        </w:rPr>
        <w:t xml:space="preserve"> termiņa ietvaros jāņem vērā, ka Pircējam tiek atvēlētas vismaz 3 (trīs) darba dienas Preces atbilstības Līgumam izvērtēšanai.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Vienlaicīgi ar Preci Pārdevējs nodod Pircējam visu Preces pavadošo dokumentāciju (ar tulkojumu latviešu vai angļu valodā) un </w:t>
      </w:r>
      <w:r w:rsidRPr="00F6427E">
        <w:rPr>
          <w:sz w:val="22"/>
          <w:szCs w:val="22"/>
          <w:u w:val="single"/>
        </w:rPr>
        <w:t xml:space="preserve">garantijas dokumentāciju, </w:t>
      </w:r>
      <w:r w:rsidRPr="00F6427E">
        <w:rPr>
          <w:sz w:val="22"/>
          <w:szCs w:val="22"/>
        </w:rPr>
        <w:t xml:space="preserve"> ja tāda konkrētajai Precei ir.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Preces pieņemšana – nodošana tiek noformēta ar Preces pieņemšanas – nodošanas akta vai Pārdevēja izrakstīta rēķina, kas apliecina Preces pieņemšanu – nodošanu, abpusēju parakstīšanu. Ja pieņemšanas – nodošanas ietvaros tiek konstatētas kādas neatbilstības (iztrūkums, nepilnvērtīga funkcionēšana u.c.), Pārdevējam tās jānovērš </w:t>
      </w:r>
      <w:r w:rsidRPr="00F6427E">
        <w:rPr>
          <w:bCs/>
          <w:color w:val="000000"/>
          <w:sz w:val="22"/>
          <w:szCs w:val="22"/>
        </w:rPr>
        <w:t>bez papildus samaksas</w:t>
      </w:r>
      <w:r w:rsidRPr="00F6427E">
        <w:rPr>
          <w:sz w:val="22"/>
          <w:szCs w:val="22"/>
        </w:rPr>
        <w:t>. Šādā gadījumā Līguma 3.1.punktā noteiktais termiņš paliek spēkā, un Pārdevējam tajā jāiekļaujas.</w:t>
      </w:r>
    </w:p>
    <w:p w:rsidR="002820AA" w:rsidRPr="00F6427E" w:rsidRDefault="002820AA" w:rsidP="00E61A2E">
      <w:pPr>
        <w:numPr>
          <w:ilvl w:val="1"/>
          <w:numId w:val="3"/>
        </w:numPr>
        <w:spacing w:before="240"/>
        <w:ind w:left="567" w:hanging="567"/>
        <w:jc w:val="both"/>
        <w:rPr>
          <w:bCs/>
          <w:color w:val="000000"/>
          <w:sz w:val="22"/>
          <w:szCs w:val="22"/>
        </w:rPr>
      </w:pPr>
      <w:r w:rsidRPr="00F6427E">
        <w:rPr>
          <w:sz w:val="22"/>
          <w:szCs w:val="22"/>
        </w:rPr>
        <w:t>Preces piegāde, ja Pircējs to akceptē, var tikt sadalīta pa posmiem atbilstoši veicamajiem uzdevumiem un sasniedzamajiem rezultātiem, kas tiek fiksēts Preces pieņemšanas – nodošanas ietvaros.</w:t>
      </w:r>
      <w:r>
        <w:rPr>
          <w:sz w:val="22"/>
          <w:szCs w:val="22"/>
        </w:rPr>
        <w:t xml:space="preserve"> </w:t>
      </w:r>
    </w:p>
    <w:p w:rsidR="002820AA" w:rsidRPr="00F6427E" w:rsidRDefault="002820AA" w:rsidP="00955F15">
      <w:pPr>
        <w:spacing w:before="120"/>
        <w:jc w:val="both"/>
        <w:rPr>
          <w:sz w:val="22"/>
          <w:szCs w:val="22"/>
        </w:rPr>
      </w:pPr>
    </w:p>
    <w:p w:rsidR="002820AA" w:rsidRPr="00F6427E" w:rsidRDefault="002820AA" w:rsidP="00E61A2E">
      <w:pPr>
        <w:numPr>
          <w:ilvl w:val="0"/>
          <w:numId w:val="3"/>
        </w:numPr>
        <w:spacing w:before="120"/>
        <w:jc w:val="center"/>
        <w:rPr>
          <w:b/>
          <w:sz w:val="22"/>
          <w:szCs w:val="22"/>
          <w:shd w:val="clear" w:color="auto" w:fill="D9D9D9"/>
        </w:rPr>
      </w:pPr>
      <w:r w:rsidRPr="00F6427E">
        <w:rPr>
          <w:b/>
          <w:sz w:val="22"/>
          <w:szCs w:val="22"/>
        </w:rPr>
        <w:t>Garantijas nosacījumi</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Preces garantijas laiks ir ne mazāks kā 24 (divdesmit četri) mēneši  (ja tehniskajā specifikācijā nav norādīts citādi) no Preces pieņemšanas – nodošanas akta vai Pārdevēja izrakstīta rēķina, kas apliecina Preces pieņemšanu – nodošanu, abpusējas parakstīšanas dienas. Papildus prasībām pret garantiju jābūt atbilstošām iepirkuma procedūras dokumentācijā noteiktajām vai augstvērtīgākām (saskaņojot ar Pircēju).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Pārdevējs apņemas nodrošināt Preces darbības bezmaksas apkalpošanu visā garantijas termiņa periodā, izņemot gadījumus, ja bojājums radies nepareizas ekspluatācijas rezultātā (un Pircējs ticis informēts par pareizu ekspluatāciju). Pārdevējs nodrošina kvalificēta darbinieka ierašanos diennakts laikā no defektu (jebkādu) pieteikšanas brīža un defektu novēršanu 3 (trīs) darba dienu laikā no pieteikšanas brīža. Termiņa pagarināšana var notikt, saskaņojot ar Pircēju. </w:t>
      </w:r>
    </w:p>
    <w:p w:rsidR="002820AA" w:rsidRPr="00F6427E" w:rsidRDefault="002820AA" w:rsidP="00955F15">
      <w:pPr>
        <w:spacing w:before="120"/>
        <w:ind w:left="567"/>
        <w:jc w:val="both"/>
        <w:rPr>
          <w:sz w:val="22"/>
          <w:szCs w:val="22"/>
        </w:rPr>
      </w:pPr>
    </w:p>
    <w:p w:rsidR="002820AA" w:rsidRPr="00F6427E" w:rsidRDefault="002820AA" w:rsidP="00E61A2E">
      <w:pPr>
        <w:numPr>
          <w:ilvl w:val="0"/>
          <w:numId w:val="3"/>
        </w:numPr>
        <w:spacing w:before="120"/>
        <w:jc w:val="center"/>
        <w:rPr>
          <w:b/>
          <w:sz w:val="22"/>
          <w:szCs w:val="22"/>
        </w:rPr>
      </w:pPr>
      <w:r w:rsidRPr="00F6427E">
        <w:rPr>
          <w:b/>
          <w:sz w:val="22"/>
          <w:szCs w:val="22"/>
        </w:rPr>
        <w:t>Pārdevēja saistības</w:t>
      </w:r>
    </w:p>
    <w:p w:rsidR="002820AA" w:rsidRPr="00F6427E" w:rsidRDefault="002820AA" w:rsidP="00E61A2E">
      <w:pPr>
        <w:numPr>
          <w:ilvl w:val="1"/>
          <w:numId w:val="3"/>
        </w:numPr>
        <w:spacing w:before="120"/>
        <w:ind w:left="567" w:hanging="567"/>
        <w:jc w:val="both"/>
        <w:rPr>
          <w:color w:val="000000"/>
          <w:sz w:val="22"/>
          <w:szCs w:val="22"/>
        </w:rPr>
      </w:pPr>
      <w:r w:rsidRPr="00F6427E">
        <w:rPr>
          <w:sz w:val="22"/>
          <w:szCs w:val="22"/>
        </w:rPr>
        <w:t>Pārdevējs apņemas veikt savlaicīg</w:t>
      </w:r>
      <w:r>
        <w:rPr>
          <w:sz w:val="22"/>
          <w:szCs w:val="22"/>
        </w:rPr>
        <w:t>u un kvalitatīvu Preces piegādi</w:t>
      </w:r>
      <w:r w:rsidRPr="00F6427E">
        <w:rPr>
          <w:sz w:val="22"/>
          <w:szCs w:val="22"/>
        </w:rPr>
        <w:t xml:space="preserve"> Pircēja pārstāvja klātbūtnē un Pircēja norādītā vietā, iepriekš savstarpēji saskaņojot konkrētu Preces  piegādes vietu un </w:t>
      </w:r>
      <w:r w:rsidRPr="00F6427E">
        <w:rPr>
          <w:color w:val="000000"/>
          <w:sz w:val="22"/>
          <w:szCs w:val="22"/>
        </w:rPr>
        <w:t>laiku.</w:t>
      </w:r>
    </w:p>
    <w:p w:rsidR="002820AA" w:rsidRPr="00F6427E" w:rsidRDefault="002820AA" w:rsidP="00E61A2E">
      <w:pPr>
        <w:numPr>
          <w:ilvl w:val="1"/>
          <w:numId w:val="3"/>
        </w:numPr>
        <w:spacing w:before="120"/>
        <w:ind w:left="567" w:hanging="567"/>
        <w:jc w:val="both"/>
        <w:rPr>
          <w:i/>
          <w:color w:val="000000"/>
          <w:sz w:val="22"/>
          <w:szCs w:val="22"/>
        </w:rPr>
      </w:pPr>
      <w:r w:rsidRPr="00F6427E">
        <w:rPr>
          <w:color w:val="000000"/>
          <w:sz w:val="22"/>
          <w:szCs w:val="22"/>
        </w:rPr>
        <w:t>Pārdevējs apņemas veikt apakšuzņēmēju vai personāla, kurus Pārdevējs norādījis savā piedāvājumā Pircējam iepirkuma procedūras ietvaros, nomaiņu, kā arī papildus personāla vai apakšuzņēmēju iesaistīšanu Līguma izpildē, tikai atbilstoši Publisko iepirkumu likuma 68.panta prasībām.</w:t>
      </w:r>
    </w:p>
    <w:p w:rsidR="002820AA" w:rsidRPr="00F6427E" w:rsidRDefault="002820AA" w:rsidP="00E61A2E">
      <w:pPr>
        <w:numPr>
          <w:ilvl w:val="1"/>
          <w:numId w:val="3"/>
        </w:numPr>
        <w:spacing w:before="120"/>
        <w:ind w:left="567" w:hanging="567"/>
        <w:jc w:val="both"/>
        <w:rPr>
          <w:i/>
          <w:sz w:val="22"/>
          <w:szCs w:val="22"/>
        </w:rPr>
      </w:pPr>
      <w:r w:rsidRPr="00F6427E">
        <w:rPr>
          <w:sz w:val="22"/>
          <w:szCs w:val="22"/>
        </w:rPr>
        <w:t>Pārdevējs apņemas veikt Preces bezmaksas garantijas apkalpošanu garantijas laikā.</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Pārdevējs garantē, ka Prece ir atbilstoša Pircēja izvirzītajām prasībām, pasūtījumam un Līguma nosacījumiem.</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Pārdevējs apņemas pieņemt atpakaļ Preci gadījumā, ja tā neatbilst šī Līguma prasībām, atgriežot Pircējam veikto samaksu un sedzot Pircējam nodarītos zaudējumus.</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Ja Pārdevējs kādu no šī Līguma izrietošajām saistībām </w:t>
      </w:r>
      <w:r w:rsidRPr="00F6427E">
        <w:rPr>
          <w:sz w:val="22"/>
          <w:szCs w:val="22"/>
          <w:u w:val="single"/>
        </w:rPr>
        <w:t xml:space="preserve">izpilda nepienācīgi vai neizpilda īstā laikā (termiņā),  Pārdevējs par katru no pārkāpumiem maksā Pircējam </w:t>
      </w:r>
      <w:r w:rsidRPr="00F6427E">
        <w:rPr>
          <w:sz w:val="22"/>
          <w:szCs w:val="22"/>
        </w:rPr>
        <w:t>līgumsodu 0,5% apmērā no laikā neizpildītās saistības summas par katru nokavēto dienu. Līgumsoda apmērs nevar pārsniegt 10% no līguma kopējās summas.</w:t>
      </w:r>
    </w:p>
    <w:p w:rsidR="002820AA" w:rsidRPr="00F6427E" w:rsidRDefault="002820AA" w:rsidP="00E61A2E">
      <w:pPr>
        <w:numPr>
          <w:ilvl w:val="1"/>
          <w:numId w:val="3"/>
        </w:numPr>
        <w:spacing w:before="120"/>
        <w:ind w:left="567" w:hanging="567"/>
        <w:jc w:val="both"/>
        <w:rPr>
          <w:sz w:val="22"/>
          <w:szCs w:val="22"/>
        </w:rPr>
      </w:pPr>
      <w:r>
        <w:rPr>
          <w:sz w:val="22"/>
          <w:szCs w:val="22"/>
        </w:rPr>
        <w:t xml:space="preserve">Līgumsoda samaksa neatbrīvo </w:t>
      </w:r>
      <w:r w:rsidRPr="00F6427E">
        <w:rPr>
          <w:sz w:val="22"/>
          <w:szCs w:val="22"/>
        </w:rPr>
        <w:t xml:space="preserve">Pārdevēju no turpmākas saistību izpildes, ja vien Pircējs konkrētā gadījumā nenosaka savādāk.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Ja Pircējs lauž Līgumu sakarā ar to, ka </w:t>
      </w:r>
      <w:r w:rsidRPr="00F6427E">
        <w:rPr>
          <w:bCs/>
          <w:sz w:val="22"/>
          <w:szCs w:val="22"/>
        </w:rPr>
        <w:t xml:space="preserve">Pārdevējs </w:t>
      </w:r>
      <w:r w:rsidRPr="00F6427E">
        <w:rPr>
          <w:sz w:val="22"/>
          <w:szCs w:val="22"/>
        </w:rPr>
        <w:t xml:space="preserve">nepilda savas saistības atbilstoši Līguma nosacījumiem, </w:t>
      </w:r>
      <w:r w:rsidRPr="00F6427E">
        <w:rPr>
          <w:bCs/>
          <w:sz w:val="22"/>
          <w:szCs w:val="22"/>
        </w:rPr>
        <w:t xml:space="preserve">Pārdevējam </w:t>
      </w:r>
      <w:r w:rsidRPr="00F6427E">
        <w:rPr>
          <w:sz w:val="22"/>
          <w:szCs w:val="22"/>
        </w:rPr>
        <w:t>ir pienākums Pircēja noteiktajā termiņā atgriezt Pircēja veikto apmaksu (ja tāda ir veikta). Ja Pircējs šādā gadījumā ir jau saņēmis Preci vai vismaz tās daļu un vēlas to atzīt par pieņemamu, ir noformējams atbilstošs pieņemšanas – nodošanas akts, un veicama samaksa (vai attiecīgi atgriežama) atbilstoši Preces apjoma vērtība.</w:t>
      </w:r>
    </w:p>
    <w:p w:rsidR="002820AA" w:rsidRPr="00F6427E" w:rsidRDefault="002820AA" w:rsidP="00E61A2E">
      <w:pPr>
        <w:numPr>
          <w:ilvl w:val="1"/>
          <w:numId w:val="3"/>
        </w:numPr>
        <w:spacing w:before="120"/>
        <w:ind w:left="567" w:hanging="567"/>
        <w:jc w:val="both"/>
        <w:rPr>
          <w:i/>
          <w:sz w:val="22"/>
          <w:szCs w:val="22"/>
        </w:rPr>
      </w:pPr>
      <w:r w:rsidRPr="00F6427E">
        <w:rPr>
          <w:sz w:val="22"/>
          <w:szCs w:val="22"/>
        </w:rPr>
        <w:t xml:space="preserve">Pārdevējs apņemas nekavējoties, bet ne vēlāk kā 3 (triju) darba dienu laikā rakstveidā informēt Pircēju, ja Līguma izpildes laikā: </w:t>
      </w:r>
    </w:p>
    <w:p w:rsidR="002820AA" w:rsidRPr="00F6427E" w:rsidRDefault="002820AA" w:rsidP="00E61A2E">
      <w:pPr>
        <w:numPr>
          <w:ilvl w:val="2"/>
          <w:numId w:val="3"/>
        </w:numPr>
        <w:ind w:left="1418" w:hanging="851"/>
        <w:jc w:val="both"/>
        <w:rPr>
          <w:i/>
          <w:sz w:val="22"/>
          <w:szCs w:val="22"/>
        </w:rPr>
      </w:pPr>
      <w:r w:rsidRPr="00F6427E">
        <w:rPr>
          <w:sz w:val="22"/>
          <w:szCs w:val="22"/>
        </w:rPr>
        <w:t xml:space="preserve">tiesā tiek ierosināta Pārdevēja maksātnespējas vai tiesiskās aizsardzības (ārpustiesas tiesiskās aizsardzības) procesa lieta; </w:t>
      </w:r>
    </w:p>
    <w:p w:rsidR="002820AA" w:rsidRPr="00F6427E" w:rsidRDefault="002820AA" w:rsidP="00E61A2E">
      <w:pPr>
        <w:numPr>
          <w:ilvl w:val="2"/>
          <w:numId w:val="3"/>
        </w:numPr>
        <w:ind w:left="1418" w:hanging="851"/>
        <w:jc w:val="both"/>
        <w:rPr>
          <w:i/>
          <w:sz w:val="22"/>
          <w:szCs w:val="22"/>
        </w:rPr>
      </w:pPr>
      <w:r w:rsidRPr="00F6427E">
        <w:rPr>
          <w:sz w:val="22"/>
          <w:szCs w:val="22"/>
        </w:rPr>
        <w:t>Pārdevēja saimnieciskā darbība tiek apturēta;</w:t>
      </w:r>
    </w:p>
    <w:p w:rsidR="002820AA" w:rsidRPr="00F6427E" w:rsidRDefault="002820AA" w:rsidP="00E61A2E">
      <w:pPr>
        <w:numPr>
          <w:ilvl w:val="2"/>
          <w:numId w:val="3"/>
        </w:numPr>
        <w:ind w:left="1418" w:hanging="851"/>
        <w:jc w:val="both"/>
        <w:rPr>
          <w:i/>
          <w:sz w:val="22"/>
          <w:szCs w:val="22"/>
        </w:rPr>
      </w:pPr>
      <w:r w:rsidRPr="00F6427E">
        <w:rPr>
          <w:sz w:val="22"/>
          <w:szCs w:val="22"/>
        </w:rPr>
        <w:t>Pārdevējs tiek reģistrēts ar PVN apliekamo personu reģistrā vai izslēgts no tā (atsūtot Pircējam apliecības kopiju).</w:t>
      </w:r>
    </w:p>
    <w:p w:rsidR="002820AA" w:rsidRPr="00F6427E" w:rsidRDefault="002820AA" w:rsidP="00E61A2E">
      <w:pPr>
        <w:numPr>
          <w:ilvl w:val="1"/>
          <w:numId w:val="3"/>
        </w:numPr>
        <w:spacing w:before="120"/>
        <w:ind w:left="567" w:hanging="567"/>
        <w:jc w:val="both"/>
        <w:rPr>
          <w:i/>
          <w:sz w:val="22"/>
          <w:szCs w:val="22"/>
        </w:rPr>
      </w:pPr>
      <w:r w:rsidRPr="00F6427E">
        <w:rPr>
          <w:bCs/>
          <w:sz w:val="22"/>
          <w:szCs w:val="22"/>
        </w:rPr>
        <w:t xml:space="preserve">Pārdevējs </w:t>
      </w:r>
      <w:r w:rsidRPr="00F6427E">
        <w:rPr>
          <w:sz w:val="22"/>
          <w:szCs w:val="22"/>
        </w:rPr>
        <w:t>papildus minētajām saistībām apņemas:</w:t>
      </w:r>
    </w:p>
    <w:p w:rsidR="002820AA" w:rsidRPr="00F6427E" w:rsidRDefault="002820AA" w:rsidP="00DA06D6">
      <w:pPr>
        <w:numPr>
          <w:ilvl w:val="2"/>
          <w:numId w:val="3"/>
        </w:numPr>
        <w:ind w:left="1418" w:hanging="851"/>
        <w:jc w:val="both"/>
        <w:rPr>
          <w:sz w:val="22"/>
          <w:szCs w:val="22"/>
        </w:rPr>
      </w:pPr>
      <w:r w:rsidRPr="00F6427E">
        <w:rPr>
          <w:sz w:val="22"/>
          <w:szCs w:val="22"/>
        </w:rPr>
        <w:t>Pircēja telpās un teritorijā ievērot Pircēja iekšējās kārtības un ugunsdrošības noteikumus un darba režīmu, ievērot darba aizsardzības, ugunsdrošības instrukcijas, normatīvos aktus, kas regulē šādu darbu veikšanu, kā arī uzņemas pilnu atbildību par minēto iekšējo un ārējo normatīvo aktu pārkāpumiem un to izraisītām sekām.</w:t>
      </w:r>
    </w:p>
    <w:p w:rsidR="002820AA" w:rsidRPr="00F6427E" w:rsidRDefault="002820AA" w:rsidP="00DA06D6">
      <w:pPr>
        <w:numPr>
          <w:ilvl w:val="2"/>
          <w:numId w:val="3"/>
        </w:numPr>
        <w:ind w:left="1418" w:hanging="851"/>
        <w:jc w:val="both"/>
        <w:rPr>
          <w:sz w:val="22"/>
          <w:szCs w:val="22"/>
        </w:rPr>
      </w:pPr>
      <w:r w:rsidRPr="00F6427E">
        <w:rPr>
          <w:sz w:val="22"/>
          <w:szCs w:val="22"/>
        </w:rPr>
        <w:t>Pilnā apmērā segt Pircējam no šī Līguma izrietošo zaudējumu atlīdzināšanas un citu Pārdevēja maksājuma saistību administrēšanas un piedziņas izdevumus, kādi Pircējam rodas;</w:t>
      </w:r>
    </w:p>
    <w:p w:rsidR="002820AA" w:rsidRPr="00F6427E" w:rsidRDefault="002820AA" w:rsidP="00DA06D6">
      <w:pPr>
        <w:numPr>
          <w:ilvl w:val="2"/>
          <w:numId w:val="3"/>
        </w:numPr>
        <w:ind w:left="1418" w:hanging="851"/>
        <w:jc w:val="both"/>
        <w:rPr>
          <w:sz w:val="22"/>
          <w:szCs w:val="22"/>
        </w:rPr>
      </w:pPr>
      <w:r w:rsidRPr="00F6427E">
        <w:rPr>
          <w:sz w:val="22"/>
          <w:szCs w:val="22"/>
        </w:rPr>
        <w:t>Nekavējoties pēc Pircēja pieprasījuma saņemšanas iesniegt ar Līguma izpildi saistīto informāciju (pārskatu).</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Pārdevējam nav tiesību nodot Līguma vai tā daļas izpildi trešajām personām, izņemot gadījumus, ja Pircēju aizstāj ar citu atbilstoši komerctiesību jomas normatīvo aktu noteikumiem par komersantu reorganizāciju un uzņēmumu pāreju.</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Pārdevējs apņemas nodrošināt Preces pārdošanā un piegādē iesaistīto darbinieku kvalifikācijas atbilstību veicamajam darbam, ar normatīvajos aktos noteikto un attiecīgai darba specifikai nepieciešamo kvalifikāciju un prasmi. </w:t>
      </w:r>
    </w:p>
    <w:p w:rsidR="002820AA" w:rsidRPr="00F6427E" w:rsidRDefault="002820AA" w:rsidP="00E61A2E">
      <w:pPr>
        <w:numPr>
          <w:ilvl w:val="0"/>
          <w:numId w:val="3"/>
        </w:numPr>
        <w:spacing w:before="120"/>
        <w:jc w:val="center"/>
        <w:rPr>
          <w:b/>
          <w:sz w:val="22"/>
          <w:szCs w:val="22"/>
        </w:rPr>
      </w:pPr>
      <w:r w:rsidRPr="00F6427E">
        <w:rPr>
          <w:b/>
          <w:sz w:val="22"/>
          <w:szCs w:val="22"/>
        </w:rPr>
        <w:t>Pircēja saistības</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Pircējs apņemas veik</w:t>
      </w:r>
      <w:r>
        <w:rPr>
          <w:sz w:val="22"/>
          <w:szCs w:val="22"/>
        </w:rPr>
        <w:t>t samaksu par kvalitatīvu Preci</w:t>
      </w:r>
      <w:r w:rsidRPr="00F6427E">
        <w:rPr>
          <w:sz w:val="22"/>
          <w:szCs w:val="22"/>
        </w:rPr>
        <w:t xml:space="preserve"> šajā Līgumā noteiktajos termiņos un kārtībā.</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Ja Pircējs kādu no šī Līguma izrietošajām saistībām </w:t>
      </w:r>
      <w:r w:rsidRPr="00F6427E">
        <w:rPr>
          <w:sz w:val="22"/>
          <w:szCs w:val="22"/>
          <w:u w:val="single"/>
        </w:rPr>
        <w:t xml:space="preserve">izpilda nepienācīgi vai neizpilda īstā laikā (termiņā),  Pircējs par katru no pārkāpumiem maksā Pārdevējam </w:t>
      </w:r>
      <w:r w:rsidRPr="00F6427E">
        <w:rPr>
          <w:sz w:val="22"/>
          <w:szCs w:val="22"/>
        </w:rPr>
        <w:t>līgumsodu 0,5% apmērā no laikā neizpildītās saistības summas par katru nokavēto dienu. Līgumsoda apmērs nevar pārsniegt 10% no līguma kopējās summas.</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Līgumsoda samaksa neatbrīvo  Pircēju no turpmākas saistību izpildes, ja vien Pārdevējs konkrētā gadījumā nenosaka savādāk. </w:t>
      </w:r>
      <w:r w:rsidRPr="00F6427E">
        <w:rPr>
          <w:sz w:val="22"/>
          <w:szCs w:val="22"/>
          <w:u w:val="single"/>
        </w:rPr>
        <w:t>Pircējs ir tiesīgs ieturēt līgumsodu, veicot savstarpējos norēķinus ar Izpildītāju</w:t>
      </w:r>
      <w:r w:rsidRPr="00F6427E">
        <w:rPr>
          <w:sz w:val="22"/>
          <w:szCs w:val="22"/>
        </w:rPr>
        <w:t>.</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Pircējs apņemas, ciktāl tas ir atkarīgs no Pircēja, Pārdevējam nodrošināt pienā</w:t>
      </w:r>
      <w:r>
        <w:rPr>
          <w:sz w:val="22"/>
          <w:szCs w:val="22"/>
        </w:rPr>
        <w:t>cīgus apstākļus Preces piegādei</w:t>
      </w:r>
      <w:r w:rsidRPr="0020452A">
        <w:rPr>
          <w:sz w:val="22"/>
          <w:szCs w:val="22"/>
        </w:rPr>
        <w:t>.</w:t>
      </w:r>
    </w:p>
    <w:p w:rsidR="002820AA" w:rsidRPr="003363F3" w:rsidRDefault="002820AA" w:rsidP="00E61A2E">
      <w:pPr>
        <w:numPr>
          <w:ilvl w:val="1"/>
          <w:numId w:val="3"/>
        </w:numPr>
        <w:spacing w:before="120"/>
        <w:ind w:left="567" w:hanging="567"/>
        <w:jc w:val="both"/>
        <w:rPr>
          <w:sz w:val="22"/>
          <w:szCs w:val="22"/>
          <w:u w:val="single"/>
        </w:rPr>
      </w:pPr>
      <w:r w:rsidRPr="003363F3">
        <w:rPr>
          <w:bCs/>
          <w:color w:val="000000"/>
          <w:sz w:val="22"/>
          <w:szCs w:val="22"/>
          <w:u w:val="single"/>
        </w:rPr>
        <w:t>Pircējs Līguma ietvaros nav saistīts ar konkrētu Preces apjomu, un veic pasūtījumus atbilstoši vajadzībai un finanšu iespējām.</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Pircējs apņemas savlaicīgi veikt Līguma nosacījumiem atbilstošas Pārdevēja piegādātās Preces pieņemšanu.</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Pircējs ir tiesīgs izvirzīt pretenziju Pārdevējam vai atteikties no Preces pieņemšanas, ja Precei ir novērojami bojājumi vai citi trūkumi.</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Pircējs ir tiesīgs vienpusēji lauzt Līgumu un atgriezt Preci Pārdevējam, ja tās lietošanas laikā tiek konstatēta Preces neatbilstība šī Līguma nosacījumiem, saņemot atpakaļ veikto samaksu.</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Pircējs ir tiesīgs, rakstveidā paziņojot Pārdevējam, Līgumu vienpusēji izbeigt, ja Pārdevējs neizpilda kādu no Līguma saistībām un pat pēc brīdinājuma saņemšanas turpina to nepildīt vai pieļauj pārkāpuma atkārtošanos, kā arī gadījumā, ja Pārdevēja saimnieciskā darbība ir apturēta ilgāk par 2 (divām) nedēļām.</w:t>
      </w:r>
    </w:p>
    <w:p w:rsidR="002820AA" w:rsidRPr="00F6427E" w:rsidRDefault="002820AA" w:rsidP="00E61A2E">
      <w:pPr>
        <w:numPr>
          <w:ilvl w:val="1"/>
          <w:numId w:val="3"/>
        </w:numPr>
        <w:spacing w:before="120"/>
        <w:ind w:left="567" w:hanging="567"/>
        <w:jc w:val="both"/>
        <w:rPr>
          <w:sz w:val="22"/>
          <w:szCs w:val="22"/>
        </w:rPr>
      </w:pPr>
      <w:r w:rsidRPr="00F6427E">
        <w:rPr>
          <w:bCs/>
          <w:sz w:val="22"/>
          <w:szCs w:val="22"/>
          <w:lang w:eastAsia="lv-LV"/>
        </w:rPr>
        <w:t>Pircējam ir tiesības nodot ar šo Līgumu saistīto informāciju tā izpildes kontrolē iesaistītajām institūcijām saskaņā ar normatīvajiem aktiem vai citiem noslēgtajiem Līgumiem, kā arī tiesības no šī Līguma izrietošo maksājumu piedziņu nodot trešajām personām.</w:t>
      </w:r>
    </w:p>
    <w:p w:rsidR="002820AA" w:rsidRPr="00F6427E" w:rsidRDefault="002820AA" w:rsidP="00E61A2E">
      <w:pPr>
        <w:numPr>
          <w:ilvl w:val="0"/>
          <w:numId w:val="3"/>
        </w:numPr>
        <w:spacing w:before="120"/>
        <w:jc w:val="center"/>
        <w:rPr>
          <w:b/>
          <w:sz w:val="22"/>
          <w:szCs w:val="22"/>
        </w:rPr>
      </w:pPr>
      <w:r w:rsidRPr="00F6427E">
        <w:rPr>
          <w:b/>
          <w:sz w:val="22"/>
          <w:szCs w:val="22"/>
        </w:rPr>
        <w:t>Citi noteikumi</w:t>
      </w:r>
    </w:p>
    <w:p w:rsidR="002820AA" w:rsidRPr="00F72E64" w:rsidRDefault="002820AA" w:rsidP="00E61A2E">
      <w:pPr>
        <w:numPr>
          <w:ilvl w:val="1"/>
          <w:numId w:val="3"/>
        </w:numPr>
        <w:spacing w:before="120"/>
        <w:ind w:left="567" w:hanging="567"/>
        <w:jc w:val="both"/>
        <w:rPr>
          <w:i/>
          <w:sz w:val="22"/>
          <w:szCs w:val="22"/>
        </w:rPr>
      </w:pPr>
      <w:r w:rsidRPr="00F72E64">
        <w:rPr>
          <w:sz w:val="22"/>
          <w:szCs w:val="22"/>
        </w:rPr>
        <w:t xml:space="preserve">Līgums stājas spēkā ar parakstīšanas brīdi un ir spēkā līdz </w:t>
      </w:r>
      <w:r>
        <w:rPr>
          <w:sz w:val="22"/>
          <w:szCs w:val="22"/>
        </w:rPr>
        <w:t>2015.08.30.</w:t>
      </w:r>
      <w:r w:rsidRPr="00F72E64">
        <w:rPr>
          <w:sz w:val="22"/>
          <w:szCs w:val="22"/>
        </w:rPr>
        <w:t xml:space="preserve">, </w:t>
      </w:r>
      <w:r w:rsidRPr="00F72E64">
        <w:rPr>
          <w:b/>
          <w:sz w:val="22"/>
          <w:szCs w:val="22"/>
          <w:u w:val="single"/>
        </w:rPr>
        <w:t>vai līdz visa no līguma izrietošo pasūtījuma summa sasniedz</w:t>
      </w:r>
      <w:r>
        <w:rPr>
          <w:b/>
          <w:sz w:val="22"/>
          <w:szCs w:val="22"/>
          <w:u w:val="single"/>
        </w:rPr>
        <w:t xml:space="preserve"> 90’000 USD (deviņdesmit tūkstoši dolāru)</w:t>
      </w:r>
      <w:r w:rsidRPr="00F72E64">
        <w:rPr>
          <w:b/>
          <w:sz w:val="22"/>
          <w:szCs w:val="22"/>
          <w:u w:val="single"/>
        </w:rPr>
        <w:t>, atkarībā, kurš nosacījums iestājas pirmais</w:t>
      </w:r>
      <w:r w:rsidRPr="00F72E64">
        <w:rPr>
          <w:sz w:val="22"/>
          <w:szCs w:val="22"/>
        </w:rPr>
        <w:t>.</w:t>
      </w:r>
    </w:p>
    <w:p w:rsidR="002820AA" w:rsidRPr="00F6427E" w:rsidRDefault="002820AA" w:rsidP="00E61A2E">
      <w:pPr>
        <w:numPr>
          <w:ilvl w:val="1"/>
          <w:numId w:val="3"/>
        </w:numPr>
        <w:spacing w:before="120"/>
        <w:ind w:left="567" w:hanging="567"/>
        <w:jc w:val="both"/>
        <w:rPr>
          <w:sz w:val="22"/>
          <w:szCs w:val="22"/>
        </w:rPr>
      </w:pPr>
      <w:r w:rsidRPr="00F6427E">
        <w:rPr>
          <w:sz w:val="22"/>
          <w:szCs w:val="22"/>
        </w:rPr>
        <w:t xml:space="preserve">Kā atbildīgo un pilnvaroto personu par Līguma izpildi, Preces pieņemšanu, iespējamo papildinājumu vai izmaiņu saskaņošanu (izņemot Līguma grozījumu parakstīšanu) no Pircēja puses Pircējs nozīmē ____________________, tālr. ________, e-pasta adrese: ___; un no Pārdevēja puses Pārdevējs nozīmē ____________________, tālr. ________, e-pasta adrese: ___, izmaiņu personālsastāvā gadījumā vienpusēji rakstveidā informējot otru Pusi. </w:t>
      </w:r>
    </w:p>
    <w:p w:rsidR="002820AA" w:rsidRPr="00F6427E" w:rsidRDefault="002820AA" w:rsidP="00E61A2E">
      <w:pPr>
        <w:numPr>
          <w:ilvl w:val="1"/>
          <w:numId w:val="3"/>
        </w:numPr>
        <w:spacing w:before="120"/>
        <w:ind w:left="567" w:hanging="567"/>
        <w:jc w:val="both"/>
        <w:rPr>
          <w:sz w:val="22"/>
          <w:szCs w:val="22"/>
        </w:rPr>
      </w:pPr>
      <w:r w:rsidRPr="00F6427E">
        <w:rPr>
          <w:sz w:val="22"/>
          <w:szCs w:val="22"/>
        </w:rPr>
        <w:t>Dokumenti, ziņas vai cita korespondence, kas ierakstītā sūtījumā nosūtīta uz Līgumā norādīto Puses adresi, uzskatāma par saņemtu piecu darba dienu laikā pēc sūtījuma nodošanas pasta iestādē.</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Puses ievēro vispārpieņemtos nepārvaramas varas (Force majeure) noteikumus.</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Puses ir tiesīgas vienpusēji izbeigt Līgumu vai atlikt Līguma izpildi bez sankciju piemērošanas gadījumā, ja tas pamatots ar valsts, pašvaldības vai augstākstāvošu iestāžu un institūciju izdotajiem normatīvajiem aktiem vai pārvaldes lēmumiem.</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Puses vienojas neizpaust konfidenciāla rakstura informāciju, kas attiecas uz otru Pusi un kļuvusi zināma līguma noslēgšanas, izpildes vai izbeigšanas gaitā.</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Puses strīdus risina savstarpēju sarunu ceļā. Ja šādā veidā vienošanos panākt nav iespējams, Puses strīdu risina atbilstīgi Latvijas Republikā spēkā esošajiem normatīvajiem aktiem.</w:t>
      </w:r>
    </w:p>
    <w:p w:rsidR="002820AA" w:rsidRPr="00F6427E" w:rsidRDefault="002820AA" w:rsidP="00E61A2E">
      <w:pPr>
        <w:numPr>
          <w:ilvl w:val="1"/>
          <w:numId w:val="3"/>
        </w:numPr>
        <w:spacing w:before="120"/>
        <w:ind w:left="567" w:hanging="567"/>
        <w:jc w:val="both"/>
        <w:rPr>
          <w:sz w:val="22"/>
          <w:szCs w:val="22"/>
        </w:rPr>
      </w:pPr>
      <w:r w:rsidRPr="00F6427E">
        <w:rPr>
          <w:sz w:val="22"/>
          <w:szCs w:val="22"/>
        </w:rPr>
        <w:t>Pārdevējs Līguma izpildes ietvaros ir saistīts ar no iepirkuma procedūras nolikuma un piedāvājuma izrietošajām saistībām, ja vien šajā Līgumā attiecībā uz konkrētām saistībām nav noteikts savādāk.</w:t>
      </w:r>
    </w:p>
    <w:p w:rsidR="002820AA" w:rsidRDefault="002820AA" w:rsidP="008152CD">
      <w:pPr>
        <w:numPr>
          <w:ilvl w:val="1"/>
          <w:numId w:val="3"/>
        </w:numPr>
        <w:spacing w:before="120"/>
        <w:ind w:left="567" w:hanging="567"/>
        <w:jc w:val="both"/>
        <w:rPr>
          <w:sz w:val="22"/>
          <w:szCs w:val="22"/>
        </w:rPr>
      </w:pPr>
      <w:r w:rsidRPr="00F6427E">
        <w:rPr>
          <w:sz w:val="22"/>
          <w:szCs w:val="22"/>
        </w:rPr>
        <w:t xml:space="preserve">Jebkādas izmaiņas Līgumā var tikt izdarītas vienīgi pēc abu Pušu rakstiskas vienošanās, kas ar to abpusējas parakstīšanas brīdi kļūst par Līguma neatņemamu sastāvdaļu. Ja Puses nevar vienoties, paliek spēkā iepriekšējie Līguma noteikumi. </w:t>
      </w:r>
    </w:p>
    <w:p w:rsidR="002820AA" w:rsidRPr="008152CD" w:rsidRDefault="002820AA" w:rsidP="008152CD">
      <w:pPr>
        <w:numPr>
          <w:ilvl w:val="1"/>
          <w:numId w:val="3"/>
        </w:numPr>
        <w:spacing w:before="120"/>
        <w:ind w:left="567" w:hanging="567"/>
        <w:jc w:val="both"/>
        <w:rPr>
          <w:sz w:val="22"/>
          <w:szCs w:val="22"/>
        </w:rPr>
      </w:pPr>
      <w:r w:rsidRPr="008152CD">
        <w:rPr>
          <w:sz w:val="22"/>
          <w:szCs w:val="22"/>
        </w:rPr>
        <w:t xml:space="preserve">Līgums sastādīts latviešu un angļu valodā, uz __ (___________) lapām, divos eksemplāros ar vienādu juridisko spēku, viens eksemplārs katrai Pusei. Līgums latviešu valodā ir uzskatāms par prioritāru. Gadījumā, ja konstatējama neatbilstība vai pretruna starp latviešu valodas versiju un angļu valodas tulkojumu vai šī Līguma tulkojumu citā valodā, latviešu valodas versija ir noteicošā. </w:t>
      </w:r>
    </w:p>
    <w:p w:rsidR="002820AA" w:rsidRPr="00F6427E" w:rsidRDefault="002820AA" w:rsidP="00E61A2E">
      <w:pPr>
        <w:numPr>
          <w:ilvl w:val="1"/>
          <w:numId w:val="3"/>
        </w:numPr>
        <w:spacing w:before="120"/>
        <w:ind w:left="567" w:hanging="567"/>
        <w:jc w:val="both"/>
        <w:rPr>
          <w:i/>
          <w:sz w:val="22"/>
          <w:szCs w:val="22"/>
        </w:rPr>
      </w:pPr>
      <w:r w:rsidRPr="00F6427E">
        <w:rPr>
          <w:sz w:val="22"/>
          <w:szCs w:val="22"/>
        </w:rPr>
        <w:t xml:space="preserve">Līgumam tā noslēgšanas brīdī ir šādi pielikumi: </w:t>
      </w:r>
    </w:p>
    <w:p w:rsidR="002820AA" w:rsidRPr="00F6427E" w:rsidRDefault="002820AA" w:rsidP="00E61A2E">
      <w:pPr>
        <w:numPr>
          <w:ilvl w:val="2"/>
          <w:numId w:val="3"/>
        </w:numPr>
        <w:tabs>
          <w:tab w:val="left" w:pos="720"/>
        </w:tabs>
        <w:ind w:left="1276" w:hanging="709"/>
        <w:jc w:val="both"/>
        <w:rPr>
          <w:i/>
          <w:sz w:val="22"/>
          <w:szCs w:val="22"/>
        </w:rPr>
      </w:pPr>
      <w:r w:rsidRPr="00F6427E">
        <w:rPr>
          <w:sz w:val="22"/>
          <w:szCs w:val="22"/>
        </w:rPr>
        <w:t>1.pielikums ____________ uz _ (____) lapām;</w:t>
      </w:r>
    </w:p>
    <w:p w:rsidR="002820AA" w:rsidRPr="00F6427E" w:rsidRDefault="002820AA" w:rsidP="00E61A2E">
      <w:pPr>
        <w:numPr>
          <w:ilvl w:val="2"/>
          <w:numId w:val="3"/>
        </w:numPr>
        <w:tabs>
          <w:tab w:val="right" w:pos="-1276"/>
          <w:tab w:val="left" w:pos="720"/>
        </w:tabs>
        <w:ind w:left="1276" w:hanging="709"/>
        <w:jc w:val="both"/>
        <w:rPr>
          <w:i/>
          <w:sz w:val="22"/>
          <w:szCs w:val="22"/>
        </w:rPr>
      </w:pPr>
      <w:r w:rsidRPr="00F6427E">
        <w:rPr>
          <w:sz w:val="22"/>
          <w:szCs w:val="22"/>
        </w:rPr>
        <w:t xml:space="preserve">2.pielikums ____________ uz _ (____) lapām. </w:t>
      </w:r>
    </w:p>
    <w:p w:rsidR="002820AA" w:rsidRPr="00955F15" w:rsidRDefault="002820AA" w:rsidP="00E61A2E">
      <w:pPr>
        <w:numPr>
          <w:ilvl w:val="0"/>
          <w:numId w:val="3"/>
        </w:numPr>
        <w:spacing w:before="240"/>
        <w:jc w:val="center"/>
        <w:rPr>
          <w:b/>
          <w:sz w:val="22"/>
          <w:szCs w:val="22"/>
        </w:rPr>
      </w:pPr>
      <w:r w:rsidRPr="00955F15">
        <w:rPr>
          <w:b/>
          <w:sz w:val="22"/>
          <w:szCs w:val="22"/>
        </w:rPr>
        <w:t>Pušu rekvizīti un paraksti</w:t>
      </w:r>
    </w:p>
    <w:p w:rsidR="002820AA" w:rsidRPr="00955F15" w:rsidRDefault="002820AA" w:rsidP="00955F15">
      <w:pPr>
        <w:jc w:val="center"/>
        <w:rPr>
          <w:b/>
          <w:sz w:val="22"/>
          <w:szCs w:val="22"/>
        </w:rPr>
      </w:pPr>
    </w:p>
    <w:tbl>
      <w:tblPr>
        <w:tblW w:w="0" w:type="auto"/>
        <w:tblLook w:val="00A0"/>
      </w:tblPr>
      <w:tblGrid>
        <w:gridCol w:w="4665"/>
        <w:gridCol w:w="544"/>
        <w:gridCol w:w="4702"/>
      </w:tblGrid>
      <w:tr w:rsidR="002820AA" w:rsidRPr="00955F15" w:rsidTr="00955F15">
        <w:tc>
          <w:tcPr>
            <w:tcW w:w="4786" w:type="dxa"/>
          </w:tcPr>
          <w:p w:rsidR="002820AA" w:rsidRPr="00955F15" w:rsidRDefault="002820AA" w:rsidP="00955F15">
            <w:pPr>
              <w:rPr>
                <w:sz w:val="22"/>
                <w:szCs w:val="22"/>
              </w:rPr>
            </w:pPr>
            <w:r w:rsidRPr="00955F15">
              <w:rPr>
                <w:sz w:val="22"/>
                <w:szCs w:val="22"/>
              </w:rPr>
              <w:t xml:space="preserve">Pircējs: </w:t>
            </w:r>
          </w:p>
          <w:p w:rsidR="002820AA" w:rsidRDefault="002820AA" w:rsidP="00955F15">
            <w:pPr>
              <w:rPr>
                <w:b/>
                <w:sz w:val="22"/>
                <w:szCs w:val="22"/>
              </w:rPr>
            </w:pPr>
            <w:r w:rsidRPr="00FA2022">
              <w:rPr>
                <w:b/>
                <w:sz w:val="22"/>
                <w:szCs w:val="22"/>
              </w:rPr>
              <w:t>Latvijas Universitātes aģentūra „Latvijas Universitātes Fizikas institūts”</w:t>
            </w:r>
          </w:p>
          <w:p w:rsidR="002820AA" w:rsidRPr="00955F15" w:rsidRDefault="002820AA" w:rsidP="00955F15">
            <w:pPr>
              <w:rPr>
                <w:sz w:val="22"/>
                <w:szCs w:val="22"/>
              </w:rPr>
            </w:pPr>
            <w:r w:rsidRPr="00955F15">
              <w:rPr>
                <w:sz w:val="22"/>
                <w:szCs w:val="22"/>
              </w:rPr>
              <w:t xml:space="preserve">Reģ. Nr. </w:t>
            </w:r>
            <w:r w:rsidRPr="00FA2022">
              <w:rPr>
                <w:sz w:val="22"/>
                <w:szCs w:val="22"/>
              </w:rPr>
              <w:t>90002112199</w:t>
            </w:r>
          </w:p>
          <w:p w:rsidR="002820AA" w:rsidRDefault="002820AA" w:rsidP="00955F15">
            <w:pPr>
              <w:rPr>
                <w:sz w:val="22"/>
                <w:szCs w:val="22"/>
              </w:rPr>
            </w:pPr>
            <w:r w:rsidRPr="00FA2022">
              <w:rPr>
                <w:sz w:val="22"/>
                <w:szCs w:val="22"/>
              </w:rPr>
              <w:t>Miera 32, Salaspils, Salaspils novads, LV-2169, Latvija</w:t>
            </w:r>
          </w:p>
          <w:p w:rsidR="002820AA" w:rsidRPr="00955F15" w:rsidRDefault="002820AA" w:rsidP="00955F15">
            <w:pPr>
              <w:rPr>
                <w:iCs/>
                <w:sz w:val="22"/>
                <w:szCs w:val="22"/>
              </w:rPr>
            </w:pPr>
            <w:r w:rsidRPr="00955F15">
              <w:rPr>
                <w:iCs/>
                <w:sz w:val="22"/>
                <w:szCs w:val="22"/>
              </w:rPr>
              <w:t xml:space="preserve">Banka: </w:t>
            </w:r>
            <w:r w:rsidRPr="00707C1E">
              <w:rPr>
                <w:sz w:val="22"/>
                <w:szCs w:val="22"/>
              </w:rPr>
              <w:t>Valsts kase</w:t>
            </w:r>
          </w:p>
          <w:p w:rsidR="002820AA" w:rsidRPr="00955F15" w:rsidRDefault="002820AA" w:rsidP="00955F15">
            <w:pPr>
              <w:rPr>
                <w:sz w:val="22"/>
                <w:szCs w:val="22"/>
              </w:rPr>
            </w:pPr>
            <w:r w:rsidRPr="00955F15">
              <w:rPr>
                <w:sz w:val="22"/>
                <w:szCs w:val="22"/>
              </w:rPr>
              <w:t>S.W.I.F.T.  </w:t>
            </w:r>
            <w:r w:rsidRPr="00707C1E">
              <w:rPr>
                <w:sz w:val="22"/>
                <w:szCs w:val="22"/>
              </w:rPr>
              <w:t>TRELLV22</w:t>
            </w:r>
          </w:p>
          <w:p w:rsidR="002820AA" w:rsidRPr="00955F15" w:rsidRDefault="002820AA" w:rsidP="00955F15">
            <w:pPr>
              <w:rPr>
                <w:sz w:val="22"/>
                <w:szCs w:val="22"/>
              </w:rPr>
            </w:pPr>
            <w:r w:rsidRPr="00955F15">
              <w:rPr>
                <w:sz w:val="22"/>
                <w:szCs w:val="22"/>
              </w:rPr>
              <w:t xml:space="preserve">Konts </w:t>
            </w:r>
            <w:r>
              <w:rPr>
                <w:sz w:val="22"/>
                <w:szCs w:val="22"/>
              </w:rPr>
              <w:t xml:space="preserve">LV63TREL915020901200B </w:t>
            </w:r>
          </w:p>
          <w:p w:rsidR="002820AA" w:rsidRDefault="002820AA" w:rsidP="00955F15">
            <w:pPr>
              <w:rPr>
                <w:iCs/>
                <w:sz w:val="22"/>
                <w:szCs w:val="22"/>
              </w:rPr>
            </w:pPr>
          </w:p>
          <w:p w:rsidR="002820AA" w:rsidRPr="00955F15" w:rsidRDefault="002820AA" w:rsidP="00955F15">
            <w:pPr>
              <w:rPr>
                <w:sz w:val="22"/>
                <w:szCs w:val="22"/>
              </w:rPr>
            </w:pPr>
          </w:p>
          <w:p w:rsidR="002820AA" w:rsidRPr="00955F15" w:rsidRDefault="002820AA" w:rsidP="00955F15">
            <w:pPr>
              <w:rPr>
                <w:sz w:val="22"/>
                <w:szCs w:val="22"/>
              </w:rPr>
            </w:pPr>
            <w:r w:rsidRPr="00955F15">
              <w:rPr>
                <w:sz w:val="22"/>
                <w:szCs w:val="22"/>
              </w:rPr>
              <w:t>Amats</w:t>
            </w:r>
          </w:p>
          <w:p w:rsidR="002820AA" w:rsidRPr="00955F15" w:rsidRDefault="002820AA" w:rsidP="00955F15">
            <w:pPr>
              <w:rPr>
                <w:sz w:val="22"/>
                <w:szCs w:val="22"/>
              </w:rPr>
            </w:pPr>
            <w:r w:rsidRPr="00955F15">
              <w:rPr>
                <w:sz w:val="22"/>
                <w:szCs w:val="22"/>
              </w:rPr>
              <w:t>Vārds, Uzvārds</w:t>
            </w:r>
          </w:p>
          <w:p w:rsidR="002820AA" w:rsidRPr="00955F15" w:rsidRDefault="002820AA" w:rsidP="00955F15">
            <w:pPr>
              <w:rPr>
                <w:sz w:val="22"/>
                <w:szCs w:val="22"/>
              </w:rPr>
            </w:pPr>
          </w:p>
          <w:p w:rsidR="002820AA" w:rsidRPr="00955F15" w:rsidRDefault="002820AA" w:rsidP="00955F15">
            <w:pPr>
              <w:rPr>
                <w:sz w:val="22"/>
                <w:szCs w:val="22"/>
              </w:rPr>
            </w:pPr>
            <w:r w:rsidRPr="00955F15">
              <w:rPr>
                <w:sz w:val="22"/>
                <w:szCs w:val="22"/>
              </w:rPr>
              <w:t>__________________________</w:t>
            </w:r>
          </w:p>
          <w:p w:rsidR="002820AA" w:rsidRPr="00955F15" w:rsidRDefault="002820AA" w:rsidP="00955F15">
            <w:pPr>
              <w:rPr>
                <w:sz w:val="22"/>
                <w:szCs w:val="22"/>
                <w:vertAlign w:val="superscript"/>
              </w:rPr>
            </w:pPr>
            <w:r w:rsidRPr="00955F15">
              <w:rPr>
                <w:sz w:val="22"/>
                <w:szCs w:val="22"/>
                <w:vertAlign w:val="superscript"/>
              </w:rPr>
              <w:t xml:space="preserve">                ( paraksts)</w:t>
            </w:r>
          </w:p>
        </w:tc>
        <w:tc>
          <w:tcPr>
            <w:tcW w:w="567" w:type="dxa"/>
          </w:tcPr>
          <w:p w:rsidR="002820AA" w:rsidRPr="00955F15" w:rsidRDefault="002820AA" w:rsidP="00955F15">
            <w:pPr>
              <w:rPr>
                <w:b/>
                <w:sz w:val="22"/>
                <w:szCs w:val="22"/>
              </w:rPr>
            </w:pPr>
          </w:p>
        </w:tc>
        <w:tc>
          <w:tcPr>
            <w:tcW w:w="4784" w:type="dxa"/>
          </w:tcPr>
          <w:p w:rsidR="002820AA" w:rsidRDefault="002820AA" w:rsidP="00955F15">
            <w:pPr>
              <w:rPr>
                <w:sz w:val="22"/>
                <w:szCs w:val="22"/>
              </w:rPr>
            </w:pPr>
            <w:r w:rsidRPr="00955F15">
              <w:rPr>
                <w:sz w:val="22"/>
                <w:szCs w:val="22"/>
              </w:rPr>
              <w:t>Pārdevējs:</w:t>
            </w:r>
          </w:p>
          <w:p w:rsidR="002820AA" w:rsidRPr="00955F15" w:rsidRDefault="002820AA" w:rsidP="00955F15">
            <w:pPr>
              <w:rPr>
                <w:b/>
                <w:sz w:val="22"/>
                <w:szCs w:val="22"/>
              </w:rPr>
            </w:pPr>
            <w:r w:rsidRPr="00955F15">
              <w:rPr>
                <w:b/>
                <w:sz w:val="22"/>
                <w:szCs w:val="22"/>
              </w:rPr>
              <w:t>_______________________________</w:t>
            </w:r>
          </w:p>
          <w:p w:rsidR="002820AA" w:rsidRPr="00955F15" w:rsidRDefault="002820AA" w:rsidP="00955F15">
            <w:pPr>
              <w:rPr>
                <w:sz w:val="22"/>
                <w:szCs w:val="22"/>
              </w:rPr>
            </w:pPr>
            <w:r w:rsidRPr="00955F15">
              <w:rPr>
                <w:sz w:val="22"/>
                <w:szCs w:val="22"/>
              </w:rPr>
              <w:t>Reģ.Nr. ________________________</w:t>
            </w:r>
          </w:p>
          <w:p w:rsidR="002820AA" w:rsidRPr="00955F15" w:rsidRDefault="002820AA" w:rsidP="00955F15">
            <w:pPr>
              <w:rPr>
                <w:sz w:val="22"/>
                <w:szCs w:val="22"/>
              </w:rPr>
            </w:pPr>
            <w:r w:rsidRPr="00955F15">
              <w:rPr>
                <w:sz w:val="22"/>
                <w:szCs w:val="22"/>
              </w:rPr>
              <w:t>_______________________________</w:t>
            </w:r>
          </w:p>
          <w:p w:rsidR="002820AA" w:rsidRPr="00955F15" w:rsidRDefault="002820AA" w:rsidP="00955F15">
            <w:pPr>
              <w:rPr>
                <w:sz w:val="22"/>
                <w:szCs w:val="22"/>
              </w:rPr>
            </w:pPr>
            <w:r w:rsidRPr="00955F15">
              <w:rPr>
                <w:sz w:val="22"/>
                <w:szCs w:val="22"/>
              </w:rPr>
              <w:t>_______________________________</w:t>
            </w:r>
          </w:p>
          <w:p w:rsidR="002820AA" w:rsidRPr="00955F15" w:rsidRDefault="002820AA" w:rsidP="00955F15">
            <w:pPr>
              <w:rPr>
                <w:sz w:val="22"/>
                <w:szCs w:val="22"/>
              </w:rPr>
            </w:pPr>
            <w:r w:rsidRPr="00955F15">
              <w:rPr>
                <w:sz w:val="22"/>
                <w:szCs w:val="22"/>
              </w:rPr>
              <w:t>Konts  _________________________</w:t>
            </w:r>
          </w:p>
          <w:p w:rsidR="002820AA" w:rsidRPr="00955F15" w:rsidRDefault="002820AA" w:rsidP="00955F15">
            <w:pPr>
              <w:rPr>
                <w:sz w:val="22"/>
                <w:szCs w:val="22"/>
              </w:rPr>
            </w:pPr>
          </w:p>
          <w:p w:rsidR="002820AA" w:rsidRPr="00955F15" w:rsidRDefault="002820AA" w:rsidP="00955F15">
            <w:pPr>
              <w:rPr>
                <w:sz w:val="22"/>
                <w:szCs w:val="22"/>
              </w:rPr>
            </w:pPr>
          </w:p>
          <w:p w:rsidR="002820AA" w:rsidRPr="00955F15" w:rsidRDefault="002820AA" w:rsidP="00955F15">
            <w:pPr>
              <w:rPr>
                <w:sz w:val="22"/>
                <w:szCs w:val="22"/>
              </w:rPr>
            </w:pPr>
          </w:p>
          <w:p w:rsidR="002820AA" w:rsidRPr="00955F15" w:rsidRDefault="002820AA" w:rsidP="00955F15">
            <w:pPr>
              <w:rPr>
                <w:sz w:val="22"/>
                <w:szCs w:val="22"/>
              </w:rPr>
            </w:pPr>
            <w:r w:rsidRPr="00955F15">
              <w:rPr>
                <w:sz w:val="22"/>
                <w:szCs w:val="22"/>
              </w:rPr>
              <w:t>Amats</w:t>
            </w:r>
          </w:p>
          <w:p w:rsidR="002820AA" w:rsidRPr="00955F15" w:rsidRDefault="002820AA" w:rsidP="00955F15">
            <w:pPr>
              <w:rPr>
                <w:sz w:val="22"/>
                <w:szCs w:val="22"/>
              </w:rPr>
            </w:pPr>
            <w:r w:rsidRPr="00955F15">
              <w:rPr>
                <w:sz w:val="22"/>
                <w:szCs w:val="22"/>
              </w:rPr>
              <w:t>Vārds, Uzvārds</w:t>
            </w:r>
          </w:p>
          <w:p w:rsidR="002820AA" w:rsidRPr="00955F15" w:rsidRDefault="002820AA" w:rsidP="00955F15">
            <w:pPr>
              <w:rPr>
                <w:sz w:val="22"/>
                <w:szCs w:val="22"/>
              </w:rPr>
            </w:pPr>
          </w:p>
          <w:p w:rsidR="002820AA" w:rsidRPr="00955F15" w:rsidRDefault="002820AA" w:rsidP="00955F15">
            <w:pPr>
              <w:rPr>
                <w:sz w:val="22"/>
                <w:szCs w:val="22"/>
              </w:rPr>
            </w:pPr>
            <w:r w:rsidRPr="00955F15">
              <w:rPr>
                <w:sz w:val="22"/>
                <w:szCs w:val="22"/>
              </w:rPr>
              <w:t>__________________________</w:t>
            </w:r>
          </w:p>
          <w:p w:rsidR="002820AA" w:rsidRPr="00955F15" w:rsidRDefault="002820AA" w:rsidP="00955F15">
            <w:pPr>
              <w:rPr>
                <w:sz w:val="22"/>
                <w:szCs w:val="22"/>
                <w:vertAlign w:val="superscript"/>
              </w:rPr>
            </w:pPr>
            <w:r w:rsidRPr="00955F15">
              <w:rPr>
                <w:sz w:val="22"/>
                <w:szCs w:val="22"/>
                <w:vertAlign w:val="superscript"/>
              </w:rPr>
              <w:t xml:space="preserve">                ( paraksts)</w:t>
            </w:r>
          </w:p>
        </w:tc>
      </w:tr>
      <w:bookmarkEnd w:id="0"/>
      <w:bookmarkEnd w:id="1"/>
    </w:tbl>
    <w:p w:rsidR="002820AA" w:rsidRPr="00D57066" w:rsidRDefault="002820AA" w:rsidP="009363E6">
      <w:pPr>
        <w:rPr>
          <w:b/>
          <w:sz w:val="22"/>
          <w:szCs w:val="22"/>
        </w:rPr>
      </w:pPr>
    </w:p>
    <w:sectPr w:rsidR="002820AA" w:rsidRPr="00D57066" w:rsidSect="00565A96">
      <w:pgSz w:w="11906" w:h="16838" w:code="9"/>
      <w:pgMar w:top="964" w:right="1077" w:bottom="567" w:left="1134" w:header="709"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0AA" w:rsidRDefault="002820AA" w:rsidP="00B92056">
      <w:r>
        <w:separator/>
      </w:r>
    </w:p>
  </w:endnote>
  <w:endnote w:type="continuationSeparator" w:id="0">
    <w:p w:rsidR="002820AA" w:rsidRDefault="002820AA" w:rsidP="00B92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altRim">
    <w:altName w:val="Arial"/>
    <w:panose1 w:val="00000000000000000000"/>
    <w:charset w:val="BA"/>
    <w:family w:val="swiss"/>
    <w:notTrueType/>
    <w:pitch w:val="variable"/>
    <w:sig w:usb0="00000007" w:usb1="00000000" w:usb2="00000000" w:usb3="00000000" w:csb0="00000081" w:csb1="00000000"/>
  </w:font>
  <w:font w:name="Balt 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Bold">
    <w:altName w:val="Arial Unicode MS"/>
    <w:panose1 w:val="00000000000000000000"/>
    <w:charset w:val="80"/>
    <w:family w:val="auto"/>
    <w:notTrueType/>
    <w:pitch w:val="default"/>
    <w:sig w:usb0="00000001" w:usb1="08070000" w:usb2="00000010" w:usb3="00000000" w:csb0="00020000" w:csb1="00000000"/>
  </w:font>
  <w:font w:name="BaltArial">
    <w:altName w:val="Arial"/>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AA" w:rsidRDefault="002820AA" w:rsidP="00C12B0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820AA" w:rsidRDefault="002820AA" w:rsidP="00C12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AA" w:rsidRDefault="002820AA">
    <w:pPr>
      <w:pStyle w:val="Footer"/>
      <w:jc w:val="right"/>
    </w:pPr>
    <w:fldSimple w:instr=" PAGE   \* MERGEFORMAT ">
      <w:r>
        <w:rPr>
          <w:noProof/>
        </w:rPr>
        <w:t>2</w:t>
      </w:r>
    </w:fldSimple>
  </w:p>
  <w:p w:rsidR="002820AA" w:rsidRDefault="002820AA" w:rsidP="00C12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0AA" w:rsidRDefault="002820AA" w:rsidP="00B92056">
      <w:r>
        <w:separator/>
      </w:r>
    </w:p>
  </w:footnote>
  <w:footnote w:type="continuationSeparator" w:id="0">
    <w:p w:rsidR="002820AA" w:rsidRDefault="002820AA" w:rsidP="00B92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360"/>
        </w:tabs>
        <w:ind w:left="360" w:hanging="360"/>
      </w:pPr>
      <w:rPr>
        <w:rFonts w:ascii="Symbol" w:hAnsi="Symbol"/>
      </w:rPr>
    </w:lvl>
  </w:abstractNum>
  <w:abstractNum w:abstractNumId="1">
    <w:nsid w:val="00000002"/>
    <w:multiLevelType w:val="multilevel"/>
    <w:tmpl w:val="7550E63A"/>
    <w:name w:val="WW8Num2"/>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1"/>
      <w:numFmt w:val="decimal"/>
      <w:lvlText w:val="%1."/>
      <w:lvlJc w:val="left"/>
      <w:pPr>
        <w:tabs>
          <w:tab w:val="num" w:pos="405"/>
        </w:tabs>
        <w:ind w:left="405" w:hanging="405"/>
      </w:pPr>
      <w:rPr>
        <w:rFonts w:cs="Times New Roman"/>
      </w:rPr>
    </w:lvl>
    <w:lvl w:ilvl="1">
      <w:start w:val="1"/>
      <w:numFmt w:val="decimal"/>
      <w:lvlText w:val="%1.%2."/>
      <w:lvlJc w:val="left"/>
      <w:pPr>
        <w:tabs>
          <w:tab w:val="num" w:pos="405"/>
        </w:tabs>
        <w:ind w:left="405" w:hanging="4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4"/>
    <w:multiLevelType w:val="multilevel"/>
    <w:tmpl w:val="33B40868"/>
    <w:name w:val="WW8Num4"/>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4FD13B9"/>
    <w:multiLevelType w:val="hybridMultilevel"/>
    <w:tmpl w:val="9208CF0E"/>
    <w:lvl w:ilvl="0" w:tplc="25323166">
      <w:start w:val="1"/>
      <w:numFmt w:val="decimal"/>
      <w:lvlText w:val="%1)"/>
      <w:lvlJc w:val="left"/>
      <w:pPr>
        <w:ind w:left="833" w:hanging="360"/>
      </w:pPr>
      <w:rPr>
        <w:rFonts w:cs="Times New Roman" w:hint="default"/>
        <w:color w:val="000000"/>
      </w:rPr>
    </w:lvl>
    <w:lvl w:ilvl="1" w:tplc="04260019" w:tentative="1">
      <w:start w:val="1"/>
      <w:numFmt w:val="lowerLetter"/>
      <w:lvlText w:val="%2."/>
      <w:lvlJc w:val="left"/>
      <w:pPr>
        <w:ind w:left="1553" w:hanging="360"/>
      </w:pPr>
      <w:rPr>
        <w:rFonts w:cs="Times New Roman"/>
      </w:rPr>
    </w:lvl>
    <w:lvl w:ilvl="2" w:tplc="0426001B" w:tentative="1">
      <w:start w:val="1"/>
      <w:numFmt w:val="lowerRoman"/>
      <w:lvlText w:val="%3."/>
      <w:lvlJc w:val="right"/>
      <w:pPr>
        <w:ind w:left="2273" w:hanging="180"/>
      </w:pPr>
      <w:rPr>
        <w:rFonts w:cs="Times New Roman"/>
      </w:rPr>
    </w:lvl>
    <w:lvl w:ilvl="3" w:tplc="0426000F" w:tentative="1">
      <w:start w:val="1"/>
      <w:numFmt w:val="decimal"/>
      <w:lvlText w:val="%4."/>
      <w:lvlJc w:val="left"/>
      <w:pPr>
        <w:ind w:left="2993" w:hanging="360"/>
      </w:pPr>
      <w:rPr>
        <w:rFonts w:cs="Times New Roman"/>
      </w:rPr>
    </w:lvl>
    <w:lvl w:ilvl="4" w:tplc="04260019" w:tentative="1">
      <w:start w:val="1"/>
      <w:numFmt w:val="lowerLetter"/>
      <w:lvlText w:val="%5."/>
      <w:lvlJc w:val="left"/>
      <w:pPr>
        <w:ind w:left="3713" w:hanging="360"/>
      </w:pPr>
      <w:rPr>
        <w:rFonts w:cs="Times New Roman"/>
      </w:rPr>
    </w:lvl>
    <w:lvl w:ilvl="5" w:tplc="0426001B" w:tentative="1">
      <w:start w:val="1"/>
      <w:numFmt w:val="lowerRoman"/>
      <w:lvlText w:val="%6."/>
      <w:lvlJc w:val="right"/>
      <w:pPr>
        <w:ind w:left="4433" w:hanging="180"/>
      </w:pPr>
      <w:rPr>
        <w:rFonts w:cs="Times New Roman"/>
      </w:rPr>
    </w:lvl>
    <w:lvl w:ilvl="6" w:tplc="0426000F" w:tentative="1">
      <w:start w:val="1"/>
      <w:numFmt w:val="decimal"/>
      <w:lvlText w:val="%7."/>
      <w:lvlJc w:val="left"/>
      <w:pPr>
        <w:ind w:left="5153" w:hanging="360"/>
      </w:pPr>
      <w:rPr>
        <w:rFonts w:cs="Times New Roman"/>
      </w:rPr>
    </w:lvl>
    <w:lvl w:ilvl="7" w:tplc="04260019" w:tentative="1">
      <w:start w:val="1"/>
      <w:numFmt w:val="lowerLetter"/>
      <w:lvlText w:val="%8."/>
      <w:lvlJc w:val="left"/>
      <w:pPr>
        <w:ind w:left="5873" w:hanging="360"/>
      </w:pPr>
      <w:rPr>
        <w:rFonts w:cs="Times New Roman"/>
      </w:rPr>
    </w:lvl>
    <w:lvl w:ilvl="8" w:tplc="0426001B" w:tentative="1">
      <w:start w:val="1"/>
      <w:numFmt w:val="lowerRoman"/>
      <w:lvlText w:val="%9."/>
      <w:lvlJc w:val="right"/>
      <w:pPr>
        <w:ind w:left="6593" w:hanging="180"/>
      </w:pPr>
      <w:rPr>
        <w:rFonts w:cs="Times New Roman"/>
      </w:rPr>
    </w:lvl>
  </w:abstractNum>
  <w:abstractNum w:abstractNumId="5">
    <w:nsid w:val="254338DA"/>
    <w:multiLevelType w:val="hybridMultilevel"/>
    <w:tmpl w:val="9C004A54"/>
    <w:lvl w:ilvl="0" w:tplc="25323166">
      <w:start w:val="1"/>
      <w:numFmt w:val="decimal"/>
      <w:lvlText w:val="%1)"/>
      <w:lvlJc w:val="left"/>
      <w:pPr>
        <w:ind w:left="720" w:hanging="360"/>
      </w:pPr>
      <w:rPr>
        <w:rFonts w:cs="Times New Roman" w:hint="default"/>
        <w:color w:val="00000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4A5E3136"/>
    <w:multiLevelType w:val="multilevel"/>
    <w:tmpl w:val="0426001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7">
    <w:nsid w:val="4EC067AC"/>
    <w:multiLevelType w:val="hybridMultilevel"/>
    <w:tmpl w:val="05C005AC"/>
    <w:lvl w:ilvl="0" w:tplc="18FE4F0A">
      <w:start w:val="1"/>
      <w:numFmt w:val="decimal"/>
      <w:lvlText w:val="%1)"/>
      <w:lvlJc w:val="left"/>
      <w:pPr>
        <w:ind w:left="720" w:hanging="360"/>
      </w:pPr>
      <w:rPr>
        <w:rFonts w:cs="Times New Roman" w:hint="default"/>
        <w:color w:val="00000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nsid w:val="50D8441C"/>
    <w:multiLevelType w:val="multilevel"/>
    <w:tmpl w:val="7B5294C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53484834"/>
    <w:multiLevelType w:val="multilevel"/>
    <w:tmpl w:val="72CEC860"/>
    <w:lvl w:ilvl="0">
      <w:start w:val="1"/>
      <w:numFmt w:val="decimal"/>
      <w:lvlText w:val="%1."/>
      <w:lvlJc w:val="left"/>
      <w:pPr>
        <w:ind w:left="720" w:hanging="360"/>
      </w:pPr>
      <w:rPr>
        <w:rFonts w:cs="Times New Roman"/>
        <w:i w:val="0"/>
        <w:sz w:val="24"/>
        <w:szCs w:val="24"/>
      </w:rPr>
    </w:lvl>
    <w:lvl w:ilvl="1">
      <w:start w:val="1"/>
      <w:numFmt w:val="decimal"/>
      <w:isLgl/>
      <w:lvlText w:val="%1.%2."/>
      <w:lvlJc w:val="left"/>
      <w:pPr>
        <w:ind w:left="764" w:hanging="480"/>
      </w:pPr>
      <w:rPr>
        <w:rFonts w:cs="Times New Roman"/>
        <w:i w:val="0"/>
      </w:rPr>
    </w:lvl>
    <w:lvl w:ilvl="2">
      <w:start w:val="1"/>
      <w:numFmt w:val="decimal"/>
      <w:isLgl/>
      <w:lvlText w:val="%1.%2.%3."/>
      <w:lvlJc w:val="left"/>
      <w:pPr>
        <w:ind w:left="1080" w:hanging="720"/>
      </w:pPr>
      <w:rPr>
        <w:rFonts w:cs="Times New Roman"/>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nsid w:val="5CFC0BE4"/>
    <w:multiLevelType w:val="multilevel"/>
    <w:tmpl w:val="FC12DA12"/>
    <w:lvl w:ilvl="0">
      <w:start w:val="1"/>
      <w:numFmt w:val="decimal"/>
      <w:lvlText w:val="%1."/>
      <w:lvlJc w:val="left"/>
      <w:pPr>
        <w:ind w:left="727" w:hanging="360"/>
      </w:pPr>
      <w:rPr>
        <w:rFonts w:cs="Times New Roman" w:hint="default"/>
        <w:sz w:val="24"/>
      </w:rPr>
    </w:lvl>
    <w:lvl w:ilvl="1">
      <w:start w:val="1"/>
      <w:numFmt w:val="decimal"/>
      <w:isLgl/>
      <w:lvlText w:val="%1.%2."/>
      <w:lvlJc w:val="left"/>
      <w:pPr>
        <w:ind w:left="643" w:hanging="360"/>
      </w:pPr>
      <w:rPr>
        <w:rFonts w:cs="Times New Roman" w:hint="default"/>
      </w:rPr>
    </w:lvl>
    <w:lvl w:ilvl="2">
      <w:start w:val="1"/>
      <w:numFmt w:val="decimal"/>
      <w:isLgl/>
      <w:lvlText w:val="%1.%2.%3."/>
      <w:lvlJc w:val="left"/>
      <w:pPr>
        <w:ind w:left="1087" w:hanging="720"/>
      </w:pPr>
      <w:rPr>
        <w:rFonts w:cs="Times New Roman" w:hint="default"/>
      </w:rPr>
    </w:lvl>
    <w:lvl w:ilvl="3">
      <w:start w:val="1"/>
      <w:numFmt w:val="decimal"/>
      <w:isLgl/>
      <w:lvlText w:val="%1.%2.%3.%4."/>
      <w:lvlJc w:val="left"/>
      <w:pPr>
        <w:ind w:left="1087" w:hanging="720"/>
      </w:pPr>
      <w:rPr>
        <w:rFonts w:cs="Times New Roman" w:hint="default"/>
      </w:rPr>
    </w:lvl>
    <w:lvl w:ilvl="4">
      <w:start w:val="1"/>
      <w:numFmt w:val="decimal"/>
      <w:isLgl/>
      <w:lvlText w:val="%1.%2.%3.%4.%5."/>
      <w:lvlJc w:val="left"/>
      <w:pPr>
        <w:ind w:left="1447" w:hanging="1080"/>
      </w:pPr>
      <w:rPr>
        <w:rFonts w:cs="Times New Roman" w:hint="default"/>
      </w:rPr>
    </w:lvl>
    <w:lvl w:ilvl="5">
      <w:start w:val="1"/>
      <w:numFmt w:val="decimal"/>
      <w:isLgl/>
      <w:lvlText w:val="%1.%2.%3.%4.%5.%6."/>
      <w:lvlJc w:val="left"/>
      <w:pPr>
        <w:ind w:left="1447" w:hanging="1080"/>
      </w:pPr>
      <w:rPr>
        <w:rFonts w:cs="Times New Roman" w:hint="default"/>
      </w:rPr>
    </w:lvl>
    <w:lvl w:ilvl="6">
      <w:start w:val="1"/>
      <w:numFmt w:val="decimal"/>
      <w:isLgl/>
      <w:lvlText w:val="%1.%2.%3.%4.%5.%6.%7."/>
      <w:lvlJc w:val="left"/>
      <w:pPr>
        <w:ind w:left="1807" w:hanging="1440"/>
      </w:pPr>
      <w:rPr>
        <w:rFonts w:cs="Times New Roman" w:hint="default"/>
      </w:rPr>
    </w:lvl>
    <w:lvl w:ilvl="7">
      <w:start w:val="1"/>
      <w:numFmt w:val="decimal"/>
      <w:isLgl/>
      <w:lvlText w:val="%1.%2.%3.%4.%5.%6.%7.%8."/>
      <w:lvlJc w:val="left"/>
      <w:pPr>
        <w:ind w:left="1807" w:hanging="1440"/>
      </w:pPr>
      <w:rPr>
        <w:rFonts w:cs="Times New Roman" w:hint="default"/>
      </w:rPr>
    </w:lvl>
    <w:lvl w:ilvl="8">
      <w:start w:val="1"/>
      <w:numFmt w:val="decimal"/>
      <w:isLgl/>
      <w:lvlText w:val="%1.%2.%3.%4.%5.%6.%7.%8.%9."/>
      <w:lvlJc w:val="left"/>
      <w:pPr>
        <w:ind w:left="2167" w:hanging="1800"/>
      </w:pPr>
      <w:rPr>
        <w:rFonts w:cs="Times New Roman" w:hint="default"/>
      </w:rPr>
    </w:lvl>
  </w:abstractNum>
  <w:abstractNum w:abstractNumId="11">
    <w:nsid w:val="65C44D35"/>
    <w:multiLevelType w:val="hybridMultilevel"/>
    <w:tmpl w:val="63008EC4"/>
    <w:lvl w:ilvl="0" w:tplc="25323166">
      <w:start w:val="1"/>
      <w:numFmt w:val="decimal"/>
      <w:lvlText w:val="%1)"/>
      <w:lvlJc w:val="left"/>
      <w:pPr>
        <w:ind w:left="720" w:hanging="360"/>
      </w:pPr>
      <w:rPr>
        <w:rFonts w:cs="Times New Roman" w:hint="default"/>
        <w:color w:val="00000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6939762B"/>
    <w:multiLevelType w:val="multilevel"/>
    <w:tmpl w:val="0B0E69E8"/>
    <w:lvl w:ilvl="0">
      <w:start w:val="1"/>
      <w:numFmt w:val="decimal"/>
      <w:lvlText w:val="%1."/>
      <w:lvlJc w:val="left"/>
      <w:pPr>
        <w:ind w:left="2062"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6F1B381B"/>
    <w:multiLevelType w:val="hybridMultilevel"/>
    <w:tmpl w:val="6A12A92A"/>
    <w:lvl w:ilvl="0" w:tplc="25323166">
      <w:start w:val="1"/>
      <w:numFmt w:val="decimal"/>
      <w:lvlText w:val="%1)"/>
      <w:lvlJc w:val="left"/>
      <w:pPr>
        <w:ind w:left="720" w:hanging="360"/>
      </w:pPr>
      <w:rPr>
        <w:rFonts w:cs="Times New Roman" w:hint="default"/>
        <w:color w:val="00000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6"/>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4"/>
  </w:num>
  <w:num w:numId="7">
    <w:abstractNumId w:val="11"/>
  </w:num>
  <w:num w:numId="8">
    <w:abstractNumId w:val="13"/>
  </w:num>
  <w:num w:numId="9">
    <w:abstractNumId w:val="5"/>
  </w:num>
  <w:num w:numId="10">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7A7"/>
    <w:rsid w:val="00001949"/>
    <w:rsid w:val="00003218"/>
    <w:rsid w:val="000048C0"/>
    <w:rsid w:val="00005AF0"/>
    <w:rsid w:val="00006C53"/>
    <w:rsid w:val="00007EB5"/>
    <w:rsid w:val="000114DC"/>
    <w:rsid w:val="000124BD"/>
    <w:rsid w:val="00013E45"/>
    <w:rsid w:val="00014F67"/>
    <w:rsid w:val="00015257"/>
    <w:rsid w:val="000157FA"/>
    <w:rsid w:val="00016241"/>
    <w:rsid w:val="000165AB"/>
    <w:rsid w:val="000166B3"/>
    <w:rsid w:val="00020ED3"/>
    <w:rsid w:val="00024209"/>
    <w:rsid w:val="00024FC2"/>
    <w:rsid w:val="00030986"/>
    <w:rsid w:val="000309FA"/>
    <w:rsid w:val="000317F7"/>
    <w:rsid w:val="00032175"/>
    <w:rsid w:val="00034FDF"/>
    <w:rsid w:val="00035462"/>
    <w:rsid w:val="0004067D"/>
    <w:rsid w:val="0004193F"/>
    <w:rsid w:val="00042510"/>
    <w:rsid w:val="00043FB1"/>
    <w:rsid w:val="0004573A"/>
    <w:rsid w:val="00045F1F"/>
    <w:rsid w:val="00046E04"/>
    <w:rsid w:val="000530F3"/>
    <w:rsid w:val="00055259"/>
    <w:rsid w:val="000570A8"/>
    <w:rsid w:val="00060122"/>
    <w:rsid w:val="00060B54"/>
    <w:rsid w:val="00061D65"/>
    <w:rsid w:val="00062EA7"/>
    <w:rsid w:val="00064817"/>
    <w:rsid w:val="000651C6"/>
    <w:rsid w:val="00067A98"/>
    <w:rsid w:val="00071008"/>
    <w:rsid w:val="00071A51"/>
    <w:rsid w:val="00072298"/>
    <w:rsid w:val="0007309C"/>
    <w:rsid w:val="00074552"/>
    <w:rsid w:val="000752E9"/>
    <w:rsid w:val="00076914"/>
    <w:rsid w:val="00076D3B"/>
    <w:rsid w:val="000772C3"/>
    <w:rsid w:val="00077457"/>
    <w:rsid w:val="00077B83"/>
    <w:rsid w:val="0008023A"/>
    <w:rsid w:val="000817F9"/>
    <w:rsid w:val="000818E0"/>
    <w:rsid w:val="00082525"/>
    <w:rsid w:val="00083B81"/>
    <w:rsid w:val="00083C62"/>
    <w:rsid w:val="00084B4B"/>
    <w:rsid w:val="00086F13"/>
    <w:rsid w:val="000871F6"/>
    <w:rsid w:val="0009344C"/>
    <w:rsid w:val="000963E6"/>
    <w:rsid w:val="000975F8"/>
    <w:rsid w:val="00097623"/>
    <w:rsid w:val="00097678"/>
    <w:rsid w:val="000978E8"/>
    <w:rsid w:val="000A0139"/>
    <w:rsid w:val="000A1C70"/>
    <w:rsid w:val="000A1FAC"/>
    <w:rsid w:val="000A269F"/>
    <w:rsid w:val="000A3493"/>
    <w:rsid w:val="000A46B9"/>
    <w:rsid w:val="000A608A"/>
    <w:rsid w:val="000A665E"/>
    <w:rsid w:val="000A6B05"/>
    <w:rsid w:val="000A6EFE"/>
    <w:rsid w:val="000B0A40"/>
    <w:rsid w:val="000B1F76"/>
    <w:rsid w:val="000B1FBE"/>
    <w:rsid w:val="000B2553"/>
    <w:rsid w:val="000B4D2F"/>
    <w:rsid w:val="000B52F4"/>
    <w:rsid w:val="000B648A"/>
    <w:rsid w:val="000C0115"/>
    <w:rsid w:val="000C28F1"/>
    <w:rsid w:val="000C449F"/>
    <w:rsid w:val="000C4ECC"/>
    <w:rsid w:val="000C580D"/>
    <w:rsid w:val="000C5F1B"/>
    <w:rsid w:val="000C7184"/>
    <w:rsid w:val="000C7207"/>
    <w:rsid w:val="000D1962"/>
    <w:rsid w:val="000D3834"/>
    <w:rsid w:val="000D62B7"/>
    <w:rsid w:val="000E2C04"/>
    <w:rsid w:val="000E4D5E"/>
    <w:rsid w:val="000E6FA4"/>
    <w:rsid w:val="000E7A75"/>
    <w:rsid w:val="000F2B72"/>
    <w:rsid w:val="000F4E96"/>
    <w:rsid w:val="000F53E4"/>
    <w:rsid w:val="001006BB"/>
    <w:rsid w:val="001022AB"/>
    <w:rsid w:val="0010291B"/>
    <w:rsid w:val="00103B55"/>
    <w:rsid w:val="0011002B"/>
    <w:rsid w:val="00110F25"/>
    <w:rsid w:val="00111F49"/>
    <w:rsid w:val="0011412D"/>
    <w:rsid w:val="00114860"/>
    <w:rsid w:val="001148B3"/>
    <w:rsid w:val="00115F53"/>
    <w:rsid w:val="00116D6C"/>
    <w:rsid w:val="001176AF"/>
    <w:rsid w:val="00121279"/>
    <w:rsid w:val="00122256"/>
    <w:rsid w:val="0012378E"/>
    <w:rsid w:val="00123ADE"/>
    <w:rsid w:val="001241F1"/>
    <w:rsid w:val="00124813"/>
    <w:rsid w:val="0012662B"/>
    <w:rsid w:val="001406B6"/>
    <w:rsid w:val="00140AA4"/>
    <w:rsid w:val="00140FD3"/>
    <w:rsid w:val="001411C9"/>
    <w:rsid w:val="00143CA5"/>
    <w:rsid w:val="001450D2"/>
    <w:rsid w:val="00145558"/>
    <w:rsid w:val="001466C9"/>
    <w:rsid w:val="00147FE2"/>
    <w:rsid w:val="00151FE4"/>
    <w:rsid w:val="0015231D"/>
    <w:rsid w:val="001547A8"/>
    <w:rsid w:val="00154E15"/>
    <w:rsid w:val="001557F5"/>
    <w:rsid w:val="00156FC7"/>
    <w:rsid w:val="00163327"/>
    <w:rsid w:val="001666EC"/>
    <w:rsid w:val="00166A7A"/>
    <w:rsid w:val="00167D8B"/>
    <w:rsid w:val="00170B86"/>
    <w:rsid w:val="00171DBF"/>
    <w:rsid w:val="001744E0"/>
    <w:rsid w:val="001753A0"/>
    <w:rsid w:val="00175D17"/>
    <w:rsid w:val="00176D31"/>
    <w:rsid w:val="00180CA1"/>
    <w:rsid w:val="00181B85"/>
    <w:rsid w:val="001828AD"/>
    <w:rsid w:val="00183367"/>
    <w:rsid w:val="00184268"/>
    <w:rsid w:val="001844E6"/>
    <w:rsid w:val="00184C6F"/>
    <w:rsid w:val="00185E3D"/>
    <w:rsid w:val="00186D59"/>
    <w:rsid w:val="00186DB1"/>
    <w:rsid w:val="001876F7"/>
    <w:rsid w:val="00190EF9"/>
    <w:rsid w:val="001924DC"/>
    <w:rsid w:val="00193148"/>
    <w:rsid w:val="001937C5"/>
    <w:rsid w:val="00194806"/>
    <w:rsid w:val="00196EF1"/>
    <w:rsid w:val="00197388"/>
    <w:rsid w:val="00197BCE"/>
    <w:rsid w:val="001A05DF"/>
    <w:rsid w:val="001A1AFE"/>
    <w:rsid w:val="001A253E"/>
    <w:rsid w:val="001A3CDA"/>
    <w:rsid w:val="001A4C56"/>
    <w:rsid w:val="001A7617"/>
    <w:rsid w:val="001A7742"/>
    <w:rsid w:val="001A7E02"/>
    <w:rsid w:val="001B0D8E"/>
    <w:rsid w:val="001B130A"/>
    <w:rsid w:val="001B25BA"/>
    <w:rsid w:val="001B2EC3"/>
    <w:rsid w:val="001B2EFE"/>
    <w:rsid w:val="001B4699"/>
    <w:rsid w:val="001B59C0"/>
    <w:rsid w:val="001B6D4C"/>
    <w:rsid w:val="001C1A51"/>
    <w:rsid w:val="001C1C7B"/>
    <w:rsid w:val="001C2B02"/>
    <w:rsid w:val="001C33DE"/>
    <w:rsid w:val="001C5BCD"/>
    <w:rsid w:val="001D0089"/>
    <w:rsid w:val="001D1334"/>
    <w:rsid w:val="001D213A"/>
    <w:rsid w:val="001D2F21"/>
    <w:rsid w:val="001D2F9C"/>
    <w:rsid w:val="001D3014"/>
    <w:rsid w:val="001D412A"/>
    <w:rsid w:val="001D424C"/>
    <w:rsid w:val="001D4625"/>
    <w:rsid w:val="001D4ED4"/>
    <w:rsid w:val="001D4ED5"/>
    <w:rsid w:val="001D5BA7"/>
    <w:rsid w:val="001D69AE"/>
    <w:rsid w:val="001D78A5"/>
    <w:rsid w:val="001E1763"/>
    <w:rsid w:val="001E1A4C"/>
    <w:rsid w:val="001E22E0"/>
    <w:rsid w:val="001E2634"/>
    <w:rsid w:val="001E29DB"/>
    <w:rsid w:val="001E32EA"/>
    <w:rsid w:val="001E4083"/>
    <w:rsid w:val="001E4958"/>
    <w:rsid w:val="001E75B2"/>
    <w:rsid w:val="001E77DB"/>
    <w:rsid w:val="001F0C0C"/>
    <w:rsid w:val="001F204C"/>
    <w:rsid w:val="001F2698"/>
    <w:rsid w:val="001F3446"/>
    <w:rsid w:val="001F611B"/>
    <w:rsid w:val="001F62D3"/>
    <w:rsid w:val="001F69E6"/>
    <w:rsid w:val="00201CD7"/>
    <w:rsid w:val="00203DEE"/>
    <w:rsid w:val="0020452A"/>
    <w:rsid w:val="0020728E"/>
    <w:rsid w:val="00207350"/>
    <w:rsid w:val="00207A1D"/>
    <w:rsid w:val="0021240D"/>
    <w:rsid w:val="00212F74"/>
    <w:rsid w:val="002138C7"/>
    <w:rsid w:val="00214FDE"/>
    <w:rsid w:val="00217D53"/>
    <w:rsid w:val="00220C25"/>
    <w:rsid w:val="002216C2"/>
    <w:rsid w:val="00221C9A"/>
    <w:rsid w:val="00222366"/>
    <w:rsid w:val="00225405"/>
    <w:rsid w:val="00225500"/>
    <w:rsid w:val="002269C1"/>
    <w:rsid w:val="002269E5"/>
    <w:rsid w:val="00226F00"/>
    <w:rsid w:val="00227669"/>
    <w:rsid w:val="00230E45"/>
    <w:rsid w:val="00231149"/>
    <w:rsid w:val="002325C6"/>
    <w:rsid w:val="00232FD8"/>
    <w:rsid w:val="00233A79"/>
    <w:rsid w:val="00233C9F"/>
    <w:rsid w:val="00233ECD"/>
    <w:rsid w:val="0023538A"/>
    <w:rsid w:val="002355EE"/>
    <w:rsid w:val="00237472"/>
    <w:rsid w:val="00237DB3"/>
    <w:rsid w:val="002401BE"/>
    <w:rsid w:val="002412C3"/>
    <w:rsid w:val="00241396"/>
    <w:rsid w:val="00241CF2"/>
    <w:rsid w:val="0024267C"/>
    <w:rsid w:val="00243CCF"/>
    <w:rsid w:val="00244C47"/>
    <w:rsid w:val="00245373"/>
    <w:rsid w:val="00247FE3"/>
    <w:rsid w:val="002502F7"/>
    <w:rsid w:val="00250EDD"/>
    <w:rsid w:val="00252283"/>
    <w:rsid w:val="00252BD6"/>
    <w:rsid w:val="00253811"/>
    <w:rsid w:val="002546E7"/>
    <w:rsid w:val="002551C0"/>
    <w:rsid w:val="0025607B"/>
    <w:rsid w:val="00256732"/>
    <w:rsid w:val="00256AD0"/>
    <w:rsid w:val="0025724C"/>
    <w:rsid w:val="00257CC4"/>
    <w:rsid w:val="002602D5"/>
    <w:rsid w:val="00260D4A"/>
    <w:rsid w:val="00261DC1"/>
    <w:rsid w:val="0026225D"/>
    <w:rsid w:val="00262412"/>
    <w:rsid w:val="002628E6"/>
    <w:rsid w:val="00263759"/>
    <w:rsid w:val="002659FC"/>
    <w:rsid w:val="0026678A"/>
    <w:rsid w:val="00267DFA"/>
    <w:rsid w:val="00271607"/>
    <w:rsid w:val="002732C9"/>
    <w:rsid w:val="002760D6"/>
    <w:rsid w:val="00276143"/>
    <w:rsid w:val="00276A47"/>
    <w:rsid w:val="00276C3F"/>
    <w:rsid w:val="00281F86"/>
    <w:rsid w:val="002820AA"/>
    <w:rsid w:val="002823A3"/>
    <w:rsid w:val="00282A2A"/>
    <w:rsid w:val="0028337F"/>
    <w:rsid w:val="00284D82"/>
    <w:rsid w:val="00287AD4"/>
    <w:rsid w:val="002917DE"/>
    <w:rsid w:val="00291B8A"/>
    <w:rsid w:val="00292592"/>
    <w:rsid w:val="0029431C"/>
    <w:rsid w:val="002953B4"/>
    <w:rsid w:val="002954ED"/>
    <w:rsid w:val="00296015"/>
    <w:rsid w:val="002A1596"/>
    <w:rsid w:val="002A20E9"/>
    <w:rsid w:val="002A357E"/>
    <w:rsid w:val="002A48E8"/>
    <w:rsid w:val="002A49C5"/>
    <w:rsid w:val="002A52C1"/>
    <w:rsid w:val="002A6DA6"/>
    <w:rsid w:val="002A7A01"/>
    <w:rsid w:val="002B1843"/>
    <w:rsid w:val="002B33B3"/>
    <w:rsid w:val="002B45D1"/>
    <w:rsid w:val="002B4F26"/>
    <w:rsid w:val="002C05A3"/>
    <w:rsid w:val="002C0883"/>
    <w:rsid w:val="002C2E85"/>
    <w:rsid w:val="002C4B88"/>
    <w:rsid w:val="002D1B36"/>
    <w:rsid w:val="002D25E3"/>
    <w:rsid w:val="002D2CE2"/>
    <w:rsid w:val="002D4012"/>
    <w:rsid w:val="002D4E25"/>
    <w:rsid w:val="002D526C"/>
    <w:rsid w:val="002D5D1D"/>
    <w:rsid w:val="002D61AE"/>
    <w:rsid w:val="002D63BD"/>
    <w:rsid w:val="002D7319"/>
    <w:rsid w:val="002D7F23"/>
    <w:rsid w:val="002E1C8D"/>
    <w:rsid w:val="002E4344"/>
    <w:rsid w:val="002E5025"/>
    <w:rsid w:val="002E611D"/>
    <w:rsid w:val="002E6CE1"/>
    <w:rsid w:val="002E73B8"/>
    <w:rsid w:val="002E77BB"/>
    <w:rsid w:val="002F07AE"/>
    <w:rsid w:val="002F0ED5"/>
    <w:rsid w:val="002F1FAB"/>
    <w:rsid w:val="002F21CB"/>
    <w:rsid w:val="002F2AF1"/>
    <w:rsid w:val="002F42AF"/>
    <w:rsid w:val="002F5747"/>
    <w:rsid w:val="002F5ECF"/>
    <w:rsid w:val="002F6FC7"/>
    <w:rsid w:val="003003F0"/>
    <w:rsid w:val="00300A3F"/>
    <w:rsid w:val="00303B5C"/>
    <w:rsid w:val="0030457B"/>
    <w:rsid w:val="003047DF"/>
    <w:rsid w:val="00305D27"/>
    <w:rsid w:val="003061FD"/>
    <w:rsid w:val="00306EC1"/>
    <w:rsid w:val="00306FE2"/>
    <w:rsid w:val="00307A5D"/>
    <w:rsid w:val="00314469"/>
    <w:rsid w:val="00314D1C"/>
    <w:rsid w:val="0031560D"/>
    <w:rsid w:val="00315926"/>
    <w:rsid w:val="00316BEC"/>
    <w:rsid w:val="0031795A"/>
    <w:rsid w:val="00317F72"/>
    <w:rsid w:val="00323031"/>
    <w:rsid w:val="003233CC"/>
    <w:rsid w:val="00323968"/>
    <w:rsid w:val="0032651B"/>
    <w:rsid w:val="00327E1F"/>
    <w:rsid w:val="0033261B"/>
    <w:rsid w:val="00335333"/>
    <w:rsid w:val="003357F1"/>
    <w:rsid w:val="00335C95"/>
    <w:rsid w:val="003363F3"/>
    <w:rsid w:val="00336B0C"/>
    <w:rsid w:val="0034115B"/>
    <w:rsid w:val="00342F14"/>
    <w:rsid w:val="003432ED"/>
    <w:rsid w:val="00344E0F"/>
    <w:rsid w:val="003471F2"/>
    <w:rsid w:val="00350EBC"/>
    <w:rsid w:val="00351ECF"/>
    <w:rsid w:val="00352C95"/>
    <w:rsid w:val="00354C11"/>
    <w:rsid w:val="003562B5"/>
    <w:rsid w:val="00357431"/>
    <w:rsid w:val="00360913"/>
    <w:rsid w:val="0036173B"/>
    <w:rsid w:val="003617BB"/>
    <w:rsid w:val="00363771"/>
    <w:rsid w:val="00363B4A"/>
    <w:rsid w:val="003654B4"/>
    <w:rsid w:val="0036590E"/>
    <w:rsid w:val="00365D98"/>
    <w:rsid w:val="0036666B"/>
    <w:rsid w:val="00366C64"/>
    <w:rsid w:val="003670F8"/>
    <w:rsid w:val="0036713C"/>
    <w:rsid w:val="003676D8"/>
    <w:rsid w:val="00367B84"/>
    <w:rsid w:val="00367FA7"/>
    <w:rsid w:val="0037299D"/>
    <w:rsid w:val="00373C6C"/>
    <w:rsid w:val="00374123"/>
    <w:rsid w:val="00380FAC"/>
    <w:rsid w:val="00381055"/>
    <w:rsid w:val="00381A7B"/>
    <w:rsid w:val="00382D93"/>
    <w:rsid w:val="003833DC"/>
    <w:rsid w:val="00384D6F"/>
    <w:rsid w:val="003902EC"/>
    <w:rsid w:val="00391218"/>
    <w:rsid w:val="003918A8"/>
    <w:rsid w:val="003947C1"/>
    <w:rsid w:val="00395E52"/>
    <w:rsid w:val="003A16B8"/>
    <w:rsid w:val="003A2215"/>
    <w:rsid w:val="003A471A"/>
    <w:rsid w:val="003A4A57"/>
    <w:rsid w:val="003A5478"/>
    <w:rsid w:val="003A663C"/>
    <w:rsid w:val="003B0FF4"/>
    <w:rsid w:val="003B1CD6"/>
    <w:rsid w:val="003B1FF6"/>
    <w:rsid w:val="003B346B"/>
    <w:rsid w:val="003B6D22"/>
    <w:rsid w:val="003B7108"/>
    <w:rsid w:val="003B781D"/>
    <w:rsid w:val="003C2BFD"/>
    <w:rsid w:val="003C3F92"/>
    <w:rsid w:val="003C50F7"/>
    <w:rsid w:val="003D1AF7"/>
    <w:rsid w:val="003D6824"/>
    <w:rsid w:val="003D6882"/>
    <w:rsid w:val="003D6D1A"/>
    <w:rsid w:val="003D6E73"/>
    <w:rsid w:val="003D706A"/>
    <w:rsid w:val="003D73E8"/>
    <w:rsid w:val="003E0A3B"/>
    <w:rsid w:val="003E0BC9"/>
    <w:rsid w:val="003E189B"/>
    <w:rsid w:val="003E26CC"/>
    <w:rsid w:val="003E28D7"/>
    <w:rsid w:val="003E2D0C"/>
    <w:rsid w:val="003E3E89"/>
    <w:rsid w:val="003E4580"/>
    <w:rsid w:val="003E53C6"/>
    <w:rsid w:val="003E5C05"/>
    <w:rsid w:val="003E7015"/>
    <w:rsid w:val="003E7FC9"/>
    <w:rsid w:val="003F1600"/>
    <w:rsid w:val="003F17D3"/>
    <w:rsid w:val="003F5FEE"/>
    <w:rsid w:val="003F5FF7"/>
    <w:rsid w:val="003F661B"/>
    <w:rsid w:val="003F7F07"/>
    <w:rsid w:val="00400127"/>
    <w:rsid w:val="0040071E"/>
    <w:rsid w:val="004023F5"/>
    <w:rsid w:val="004027F2"/>
    <w:rsid w:val="004030ED"/>
    <w:rsid w:val="0040314A"/>
    <w:rsid w:val="00403732"/>
    <w:rsid w:val="00403DF1"/>
    <w:rsid w:val="00404093"/>
    <w:rsid w:val="004058AE"/>
    <w:rsid w:val="00405A91"/>
    <w:rsid w:val="00406891"/>
    <w:rsid w:val="00407082"/>
    <w:rsid w:val="004076C9"/>
    <w:rsid w:val="00407A62"/>
    <w:rsid w:val="00410236"/>
    <w:rsid w:val="004103D8"/>
    <w:rsid w:val="00411A63"/>
    <w:rsid w:val="00413BBD"/>
    <w:rsid w:val="00413FEC"/>
    <w:rsid w:val="00416571"/>
    <w:rsid w:val="00421372"/>
    <w:rsid w:val="004309DA"/>
    <w:rsid w:val="0043302B"/>
    <w:rsid w:val="00433D9E"/>
    <w:rsid w:val="0043604F"/>
    <w:rsid w:val="0044067E"/>
    <w:rsid w:val="00441BCA"/>
    <w:rsid w:val="00444C9C"/>
    <w:rsid w:val="004465B9"/>
    <w:rsid w:val="00447E0D"/>
    <w:rsid w:val="004507CE"/>
    <w:rsid w:val="00451FE7"/>
    <w:rsid w:val="004520A5"/>
    <w:rsid w:val="00453597"/>
    <w:rsid w:val="00455996"/>
    <w:rsid w:val="00455A21"/>
    <w:rsid w:val="00456668"/>
    <w:rsid w:val="004576A5"/>
    <w:rsid w:val="0046205A"/>
    <w:rsid w:val="00464FB1"/>
    <w:rsid w:val="00465CEB"/>
    <w:rsid w:val="00466325"/>
    <w:rsid w:val="00467759"/>
    <w:rsid w:val="00470385"/>
    <w:rsid w:val="00471CF9"/>
    <w:rsid w:val="00473461"/>
    <w:rsid w:val="004743D4"/>
    <w:rsid w:val="00475E6F"/>
    <w:rsid w:val="00476C2F"/>
    <w:rsid w:val="00477F67"/>
    <w:rsid w:val="00481CB8"/>
    <w:rsid w:val="004841C7"/>
    <w:rsid w:val="00486552"/>
    <w:rsid w:val="00487189"/>
    <w:rsid w:val="00487DD1"/>
    <w:rsid w:val="00490879"/>
    <w:rsid w:val="00491851"/>
    <w:rsid w:val="00493264"/>
    <w:rsid w:val="00493548"/>
    <w:rsid w:val="00494E39"/>
    <w:rsid w:val="004967B7"/>
    <w:rsid w:val="004A080D"/>
    <w:rsid w:val="004A2572"/>
    <w:rsid w:val="004A2ED5"/>
    <w:rsid w:val="004A3B6D"/>
    <w:rsid w:val="004B056A"/>
    <w:rsid w:val="004B45E9"/>
    <w:rsid w:val="004B7009"/>
    <w:rsid w:val="004B7969"/>
    <w:rsid w:val="004B7A1D"/>
    <w:rsid w:val="004C1F27"/>
    <w:rsid w:val="004C3168"/>
    <w:rsid w:val="004C439A"/>
    <w:rsid w:val="004C4D6B"/>
    <w:rsid w:val="004C51A0"/>
    <w:rsid w:val="004C6EED"/>
    <w:rsid w:val="004D1613"/>
    <w:rsid w:val="004D4011"/>
    <w:rsid w:val="004D41CD"/>
    <w:rsid w:val="004D43AB"/>
    <w:rsid w:val="004D67CA"/>
    <w:rsid w:val="004D6F76"/>
    <w:rsid w:val="004D7799"/>
    <w:rsid w:val="004E05D6"/>
    <w:rsid w:val="004E43CF"/>
    <w:rsid w:val="004E4681"/>
    <w:rsid w:val="004E4710"/>
    <w:rsid w:val="004E591E"/>
    <w:rsid w:val="004E706D"/>
    <w:rsid w:val="004E73FB"/>
    <w:rsid w:val="004E786D"/>
    <w:rsid w:val="004F01AA"/>
    <w:rsid w:val="004F173D"/>
    <w:rsid w:val="004F31D6"/>
    <w:rsid w:val="004F4C64"/>
    <w:rsid w:val="004F6EA4"/>
    <w:rsid w:val="00501765"/>
    <w:rsid w:val="00501B8B"/>
    <w:rsid w:val="00501FC6"/>
    <w:rsid w:val="00502AB5"/>
    <w:rsid w:val="00502DF3"/>
    <w:rsid w:val="005057A9"/>
    <w:rsid w:val="0050610F"/>
    <w:rsid w:val="00506252"/>
    <w:rsid w:val="005073E9"/>
    <w:rsid w:val="005107F3"/>
    <w:rsid w:val="00512E41"/>
    <w:rsid w:val="0051399B"/>
    <w:rsid w:val="00513BB0"/>
    <w:rsid w:val="00513EF4"/>
    <w:rsid w:val="00514131"/>
    <w:rsid w:val="0051434A"/>
    <w:rsid w:val="00514802"/>
    <w:rsid w:val="00515151"/>
    <w:rsid w:val="00515874"/>
    <w:rsid w:val="00515BA4"/>
    <w:rsid w:val="00516CE8"/>
    <w:rsid w:val="00521744"/>
    <w:rsid w:val="00522A0C"/>
    <w:rsid w:val="00522A5C"/>
    <w:rsid w:val="00525C07"/>
    <w:rsid w:val="00531A88"/>
    <w:rsid w:val="00531D63"/>
    <w:rsid w:val="005320FA"/>
    <w:rsid w:val="00532DD2"/>
    <w:rsid w:val="00535285"/>
    <w:rsid w:val="00535B70"/>
    <w:rsid w:val="00536251"/>
    <w:rsid w:val="00541298"/>
    <w:rsid w:val="00541C5B"/>
    <w:rsid w:val="00543131"/>
    <w:rsid w:val="0054323A"/>
    <w:rsid w:val="00545DA0"/>
    <w:rsid w:val="00546BA8"/>
    <w:rsid w:val="00550322"/>
    <w:rsid w:val="00551FBE"/>
    <w:rsid w:val="00552CA8"/>
    <w:rsid w:val="0055333A"/>
    <w:rsid w:val="005534BF"/>
    <w:rsid w:val="0055526F"/>
    <w:rsid w:val="00555E4E"/>
    <w:rsid w:val="0055629C"/>
    <w:rsid w:val="00560772"/>
    <w:rsid w:val="00560AD2"/>
    <w:rsid w:val="005621A6"/>
    <w:rsid w:val="005629A6"/>
    <w:rsid w:val="00562E6D"/>
    <w:rsid w:val="005640A5"/>
    <w:rsid w:val="005642D6"/>
    <w:rsid w:val="00565A96"/>
    <w:rsid w:val="005664B6"/>
    <w:rsid w:val="005665D6"/>
    <w:rsid w:val="00567CEA"/>
    <w:rsid w:val="00567FD6"/>
    <w:rsid w:val="00571180"/>
    <w:rsid w:val="0057192A"/>
    <w:rsid w:val="00571938"/>
    <w:rsid w:val="00571B60"/>
    <w:rsid w:val="0057270D"/>
    <w:rsid w:val="00572DC9"/>
    <w:rsid w:val="00572F38"/>
    <w:rsid w:val="00573FFA"/>
    <w:rsid w:val="00574A2D"/>
    <w:rsid w:val="00575B32"/>
    <w:rsid w:val="005761F1"/>
    <w:rsid w:val="0057643B"/>
    <w:rsid w:val="00577E21"/>
    <w:rsid w:val="00580EB7"/>
    <w:rsid w:val="00581E3F"/>
    <w:rsid w:val="00582529"/>
    <w:rsid w:val="005825AA"/>
    <w:rsid w:val="00582E62"/>
    <w:rsid w:val="00587959"/>
    <w:rsid w:val="00591AB6"/>
    <w:rsid w:val="00592036"/>
    <w:rsid w:val="0059279B"/>
    <w:rsid w:val="00594D1B"/>
    <w:rsid w:val="00596D85"/>
    <w:rsid w:val="00597358"/>
    <w:rsid w:val="005A08B4"/>
    <w:rsid w:val="005A4061"/>
    <w:rsid w:val="005A5009"/>
    <w:rsid w:val="005A5462"/>
    <w:rsid w:val="005A6EA1"/>
    <w:rsid w:val="005A7CB0"/>
    <w:rsid w:val="005B0001"/>
    <w:rsid w:val="005B09B0"/>
    <w:rsid w:val="005B2C0C"/>
    <w:rsid w:val="005B3D51"/>
    <w:rsid w:val="005B4AD4"/>
    <w:rsid w:val="005C0B57"/>
    <w:rsid w:val="005C150A"/>
    <w:rsid w:val="005C404C"/>
    <w:rsid w:val="005C47F0"/>
    <w:rsid w:val="005C5807"/>
    <w:rsid w:val="005C620E"/>
    <w:rsid w:val="005D079F"/>
    <w:rsid w:val="005D1D19"/>
    <w:rsid w:val="005D3298"/>
    <w:rsid w:val="005D32E0"/>
    <w:rsid w:val="005D4735"/>
    <w:rsid w:val="005D5AD2"/>
    <w:rsid w:val="005D65FD"/>
    <w:rsid w:val="005D7D91"/>
    <w:rsid w:val="005E1E06"/>
    <w:rsid w:val="005E1FED"/>
    <w:rsid w:val="005E3B17"/>
    <w:rsid w:val="005E4951"/>
    <w:rsid w:val="005E5CB3"/>
    <w:rsid w:val="005E6522"/>
    <w:rsid w:val="005F1821"/>
    <w:rsid w:val="005F2C89"/>
    <w:rsid w:val="005F319E"/>
    <w:rsid w:val="005F434C"/>
    <w:rsid w:val="005F49C0"/>
    <w:rsid w:val="005F5DA1"/>
    <w:rsid w:val="005F64BB"/>
    <w:rsid w:val="00600B52"/>
    <w:rsid w:val="00600D64"/>
    <w:rsid w:val="006023D5"/>
    <w:rsid w:val="006026A8"/>
    <w:rsid w:val="006030C5"/>
    <w:rsid w:val="00605C8A"/>
    <w:rsid w:val="00606106"/>
    <w:rsid w:val="0060696E"/>
    <w:rsid w:val="006110BA"/>
    <w:rsid w:val="006113CE"/>
    <w:rsid w:val="006114FD"/>
    <w:rsid w:val="00611D1D"/>
    <w:rsid w:val="0061249E"/>
    <w:rsid w:val="006133CD"/>
    <w:rsid w:val="00614D71"/>
    <w:rsid w:val="0061645F"/>
    <w:rsid w:val="0062117C"/>
    <w:rsid w:val="006230AE"/>
    <w:rsid w:val="0062313F"/>
    <w:rsid w:val="006235DB"/>
    <w:rsid w:val="00625849"/>
    <w:rsid w:val="0062598B"/>
    <w:rsid w:val="006326BA"/>
    <w:rsid w:val="006339B1"/>
    <w:rsid w:val="00633C88"/>
    <w:rsid w:val="00634334"/>
    <w:rsid w:val="00634E4B"/>
    <w:rsid w:val="00636597"/>
    <w:rsid w:val="00637F1F"/>
    <w:rsid w:val="00640006"/>
    <w:rsid w:val="006416C7"/>
    <w:rsid w:val="006420F7"/>
    <w:rsid w:val="0064269C"/>
    <w:rsid w:val="00642E0B"/>
    <w:rsid w:val="00643EA1"/>
    <w:rsid w:val="00644039"/>
    <w:rsid w:val="006441C3"/>
    <w:rsid w:val="0064558E"/>
    <w:rsid w:val="00646150"/>
    <w:rsid w:val="00646688"/>
    <w:rsid w:val="00646EB4"/>
    <w:rsid w:val="00647CBF"/>
    <w:rsid w:val="00650A0F"/>
    <w:rsid w:val="00650E9D"/>
    <w:rsid w:val="00652728"/>
    <w:rsid w:val="00652D1F"/>
    <w:rsid w:val="0065380A"/>
    <w:rsid w:val="0065399F"/>
    <w:rsid w:val="00653A5D"/>
    <w:rsid w:val="00653D45"/>
    <w:rsid w:val="00654DA7"/>
    <w:rsid w:val="00655C54"/>
    <w:rsid w:val="00657BD3"/>
    <w:rsid w:val="00661108"/>
    <w:rsid w:val="00661572"/>
    <w:rsid w:val="00661E36"/>
    <w:rsid w:val="00662220"/>
    <w:rsid w:val="0066279F"/>
    <w:rsid w:val="00663881"/>
    <w:rsid w:val="00664317"/>
    <w:rsid w:val="0066443E"/>
    <w:rsid w:val="0066542B"/>
    <w:rsid w:val="00665652"/>
    <w:rsid w:val="00667E59"/>
    <w:rsid w:val="00670D57"/>
    <w:rsid w:val="0067188C"/>
    <w:rsid w:val="00673561"/>
    <w:rsid w:val="00673E25"/>
    <w:rsid w:val="006751E8"/>
    <w:rsid w:val="00675E67"/>
    <w:rsid w:val="00676887"/>
    <w:rsid w:val="00676AD7"/>
    <w:rsid w:val="00676BD7"/>
    <w:rsid w:val="0067702F"/>
    <w:rsid w:val="00677166"/>
    <w:rsid w:val="0067722C"/>
    <w:rsid w:val="006774FB"/>
    <w:rsid w:val="0067782D"/>
    <w:rsid w:val="006809F8"/>
    <w:rsid w:val="00681355"/>
    <w:rsid w:val="006832A6"/>
    <w:rsid w:val="006838C6"/>
    <w:rsid w:val="006838C7"/>
    <w:rsid w:val="00684188"/>
    <w:rsid w:val="006846A9"/>
    <w:rsid w:val="0068622E"/>
    <w:rsid w:val="00687F3D"/>
    <w:rsid w:val="006908F9"/>
    <w:rsid w:val="00691A5F"/>
    <w:rsid w:val="00691B26"/>
    <w:rsid w:val="00691EB1"/>
    <w:rsid w:val="006920B9"/>
    <w:rsid w:val="00692605"/>
    <w:rsid w:val="006926CE"/>
    <w:rsid w:val="00692D5E"/>
    <w:rsid w:val="00694363"/>
    <w:rsid w:val="00695163"/>
    <w:rsid w:val="00697323"/>
    <w:rsid w:val="00697C32"/>
    <w:rsid w:val="006A07B5"/>
    <w:rsid w:val="006A0B37"/>
    <w:rsid w:val="006A2754"/>
    <w:rsid w:val="006A3937"/>
    <w:rsid w:val="006A4379"/>
    <w:rsid w:val="006A7F40"/>
    <w:rsid w:val="006B041E"/>
    <w:rsid w:val="006B09B4"/>
    <w:rsid w:val="006B09BB"/>
    <w:rsid w:val="006B0CF4"/>
    <w:rsid w:val="006B21BA"/>
    <w:rsid w:val="006B34D1"/>
    <w:rsid w:val="006B45B3"/>
    <w:rsid w:val="006B4679"/>
    <w:rsid w:val="006B5825"/>
    <w:rsid w:val="006B6BA6"/>
    <w:rsid w:val="006B7118"/>
    <w:rsid w:val="006B7367"/>
    <w:rsid w:val="006B746A"/>
    <w:rsid w:val="006B7F9A"/>
    <w:rsid w:val="006B7FCE"/>
    <w:rsid w:val="006C0087"/>
    <w:rsid w:val="006C2783"/>
    <w:rsid w:val="006C3194"/>
    <w:rsid w:val="006C388F"/>
    <w:rsid w:val="006C48A3"/>
    <w:rsid w:val="006D1645"/>
    <w:rsid w:val="006D17CA"/>
    <w:rsid w:val="006D1D9E"/>
    <w:rsid w:val="006D2A19"/>
    <w:rsid w:val="006D3195"/>
    <w:rsid w:val="006D32B8"/>
    <w:rsid w:val="006D57A4"/>
    <w:rsid w:val="006E0FFA"/>
    <w:rsid w:val="006E32F5"/>
    <w:rsid w:val="006E368D"/>
    <w:rsid w:val="006E45AA"/>
    <w:rsid w:val="006E4D91"/>
    <w:rsid w:val="006E5276"/>
    <w:rsid w:val="006E5875"/>
    <w:rsid w:val="006E58AC"/>
    <w:rsid w:val="006E6C56"/>
    <w:rsid w:val="006F327C"/>
    <w:rsid w:val="006F32AE"/>
    <w:rsid w:val="006F37A7"/>
    <w:rsid w:val="006F39EE"/>
    <w:rsid w:val="006F3E70"/>
    <w:rsid w:val="006F4328"/>
    <w:rsid w:val="006F5BAF"/>
    <w:rsid w:val="007014D7"/>
    <w:rsid w:val="007015CF"/>
    <w:rsid w:val="00704501"/>
    <w:rsid w:val="0070665D"/>
    <w:rsid w:val="007067DF"/>
    <w:rsid w:val="00707C1E"/>
    <w:rsid w:val="00712009"/>
    <w:rsid w:val="00712342"/>
    <w:rsid w:val="00712917"/>
    <w:rsid w:val="00712AF8"/>
    <w:rsid w:val="00713214"/>
    <w:rsid w:val="00725EA8"/>
    <w:rsid w:val="00733252"/>
    <w:rsid w:val="007339C3"/>
    <w:rsid w:val="007344EB"/>
    <w:rsid w:val="0073557B"/>
    <w:rsid w:val="00735947"/>
    <w:rsid w:val="007370EA"/>
    <w:rsid w:val="00737BD5"/>
    <w:rsid w:val="00740381"/>
    <w:rsid w:val="007411B7"/>
    <w:rsid w:val="00745E51"/>
    <w:rsid w:val="00746849"/>
    <w:rsid w:val="00747025"/>
    <w:rsid w:val="00750A9B"/>
    <w:rsid w:val="007551DE"/>
    <w:rsid w:val="0076059D"/>
    <w:rsid w:val="0076121A"/>
    <w:rsid w:val="00761C2A"/>
    <w:rsid w:val="00761C38"/>
    <w:rsid w:val="0076339D"/>
    <w:rsid w:val="007639DA"/>
    <w:rsid w:val="00764379"/>
    <w:rsid w:val="007650FE"/>
    <w:rsid w:val="00765A96"/>
    <w:rsid w:val="00770821"/>
    <w:rsid w:val="00772034"/>
    <w:rsid w:val="00772CCD"/>
    <w:rsid w:val="007749EA"/>
    <w:rsid w:val="00774D87"/>
    <w:rsid w:val="00774E16"/>
    <w:rsid w:val="0077527D"/>
    <w:rsid w:val="00775E2F"/>
    <w:rsid w:val="007807B9"/>
    <w:rsid w:val="00780F30"/>
    <w:rsid w:val="00780FBD"/>
    <w:rsid w:val="007812C5"/>
    <w:rsid w:val="00781713"/>
    <w:rsid w:val="00781BB9"/>
    <w:rsid w:val="00781E05"/>
    <w:rsid w:val="00782A82"/>
    <w:rsid w:val="0078569A"/>
    <w:rsid w:val="00785F95"/>
    <w:rsid w:val="00790FE6"/>
    <w:rsid w:val="007929FC"/>
    <w:rsid w:val="00792A1A"/>
    <w:rsid w:val="007947C1"/>
    <w:rsid w:val="00796E1A"/>
    <w:rsid w:val="007A1DCB"/>
    <w:rsid w:val="007A39F9"/>
    <w:rsid w:val="007A4339"/>
    <w:rsid w:val="007A7BFD"/>
    <w:rsid w:val="007B0D79"/>
    <w:rsid w:val="007B0DA7"/>
    <w:rsid w:val="007B0E8E"/>
    <w:rsid w:val="007B33B9"/>
    <w:rsid w:val="007B38C5"/>
    <w:rsid w:val="007B5220"/>
    <w:rsid w:val="007B5996"/>
    <w:rsid w:val="007B6C2D"/>
    <w:rsid w:val="007B72F7"/>
    <w:rsid w:val="007B7D04"/>
    <w:rsid w:val="007C061A"/>
    <w:rsid w:val="007C67C3"/>
    <w:rsid w:val="007C6B0D"/>
    <w:rsid w:val="007C7540"/>
    <w:rsid w:val="007D031B"/>
    <w:rsid w:val="007D33EC"/>
    <w:rsid w:val="007D5EB4"/>
    <w:rsid w:val="007D6056"/>
    <w:rsid w:val="007D65B6"/>
    <w:rsid w:val="007E1F1C"/>
    <w:rsid w:val="007E297B"/>
    <w:rsid w:val="007E4304"/>
    <w:rsid w:val="007E692D"/>
    <w:rsid w:val="007E70C2"/>
    <w:rsid w:val="007E7352"/>
    <w:rsid w:val="007E7EE3"/>
    <w:rsid w:val="007F0C64"/>
    <w:rsid w:val="007F2575"/>
    <w:rsid w:val="007F2BC7"/>
    <w:rsid w:val="007F41C9"/>
    <w:rsid w:val="007F4ECC"/>
    <w:rsid w:val="007F6185"/>
    <w:rsid w:val="007F711E"/>
    <w:rsid w:val="007F7BA5"/>
    <w:rsid w:val="00800CC1"/>
    <w:rsid w:val="00800D21"/>
    <w:rsid w:val="008011A4"/>
    <w:rsid w:val="0080134B"/>
    <w:rsid w:val="0080308D"/>
    <w:rsid w:val="008033DD"/>
    <w:rsid w:val="00803682"/>
    <w:rsid w:val="00804BF5"/>
    <w:rsid w:val="00805DFD"/>
    <w:rsid w:val="00807798"/>
    <w:rsid w:val="00807FE1"/>
    <w:rsid w:val="00810A32"/>
    <w:rsid w:val="00812DAB"/>
    <w:rsid w:val="00813F7B"/>
    <w:rsid w:val="008152CD"/>
    <w:rsid w:val="00817226"/>
    <w:rsid w:val="00821D1F"/>
    <w:rsid w:val="00821E39"/>
    <w:rsid w:val="00823D5D"/>
    <w:rsid w:val="00823EC0"/>
    <w:rsid w:val="00823F7C"/>
    <w:rsid w:val="00824383"/>
    <w:rsid w:val="0082507E"/>
    <w:rsid w:val="00831EE1"/>
    <w:rsid w:val="0083273B"/>
    <w:rsid w:val="008331C7"/>
    <w:rsid w:val="008333D7"/>
    <w:rsid w:val="0083355F"/>
    <w:rsid w:val="00833AC9"/>
    <w:rsid w:val="008344A6"/>
    <w:rsid w:val="008354EF"/>
    <w:rsid w:val="00836071"/>
    <w:rsid w:val="00836424"/>
    <w:rsid w:val="00836848"/>
    <w:rsid w:val="008401B5"/>
    <w:rsid w:val="00840BC3"/>
    <w:rsid w:val="008412C5"/>
    <w:rsid w:val="008422AF"/>
    <w:rsid w:val="0084250C"/>
    <w:rsid w:val="008436CD"/>
    <w:rsid w:val="008442AE"/>
    <w:rsid w:val="00844596"/>
    <w:rsid w:val="00845041"/>
    <w:rsid w:val="00845151"/>
    <w:rsid w:val="00845EEF"/>
    <w:rsid w:val="00851BDC"/>
    <w:rsid w:val="00852919"/>
    <w:rsid w:val="00853492"/>
    <w:rsid w:val="00856C71"/>
    <w:rsid w:val="0085781F"/>
    <w:rsid w:val="0086101B"/>
    <w:rsid w:val="008630A1"/>
    <w:rsid w:val="00863B2A"/>
    <w:rsid w:val="00866E32"/>
    <w:rsid w:val="00867DDF"/>
    <w:rsid w:val="00871844"/>
    <w:rsid w:val="00875E31"/>
    <w:rsid w:val="00875E5C"/>
    <w:rsid w:val="00876501"/>
    <w:rsid w:val="00880A6E"/>
    <w:rsid w:val="00880DAE"/>
    <w:rsid w:val="00881833"/>
    <w:rsid w:val="00882843"/>
    <w:rsid w:val="0088327C"/>
    <w:rsid w:val="008879BA"/>
    <w:rsid w:val="00887F10"/>
    <w:rsid w:val="008900E5"/>
    <w:rsid w:val="008905B1"/>
    <w:rsid w:val="008913CE"/>
    <w:rsid w:val="00891B59"/>
    <w:rsid w:val="00892A1F"/>
    <w:rsid w:val="00892BB4"/>
    <w:rsid w:val="00892C43"/>
    <w:rsid w:val="0089544A"/>
    <w:rsid w:val="00897D41"/>
    <w:rsid w:val="008A02E2"/>
    <w:rsid w:val="008A0ED8"/>
    <w:rsid w:val="008A2063"/>
    <w:rsid w:val="008A3ECB"/>
    <w:rsid w:val="008A3F8C"/>
    <w:rsid w:val="008A44E4"/>
    <w:rsid w:val="008A45D4"/>
    <w:rsid w:val="008A4A2E"/>
    <w:rsid w:val="008A59AD"/>
    <w:rsid w:val="008A7BF5"/>
    <w:rsid w:val="008B100D"/>
    <w:rsid w:val="008B19D8"/>
    <w:rsid w:val="008B2CAE"/>
    <w:rsid w:val="008B37F6"/>
    <w:rsid w:val="008B4828"/>
    <w:rsid w:val="008B516F"/>
    <w:rsid w:val="008B603E"/>
    <w:rsid w:val="008B665C"/>
    <w:rsid w:val="008B6893"/>
    <w:rsid w:val="008B6DB5"/>
    <w:rsid w:val="008B70D1"/>
    <w:rsid w:val="008B73A7"/>
    <w:rsid w:val="008C08CD"/>
    <w:rsid w:val="008C189F"/>
    <w:rsid w:val="008C54F4"/>
    <w:rsid w:val="008C648A"/>
    <w:rsid w:val="008C69BD"/>
    <w:rsid w:val="008C6FCD"/>
    <w:rsid w:val="008D0137"/>
    <w:rsid w:val="008D0A3F"/>
    <w:rsid w:val="008D1BDD"/>
    <w:rsid w:val="008D3F57"/>
    <w:rsid w:val="008D6BFF"/>
    <w:rsid w:val="008D742D"/>
    <w:rsid w:val="008D75F6"/>
    <w:rsid w:val="008E0B5C"/>
    <w:rsid w:val="008E26D9"/>
    <w:rsid w:val="008E68A9"/>
    <w:rsid w:val="008E709D"/>
    <w:rsid w:val="008E7B68"/>
    <w:rsid w:val="008F1A2F"/>
    <w:rsid w:val="008F23EF"/>
    <w:rsid w:val="008F3538"/>
    <w:rsid w:val="008F3A55"/>
    <w:rsid w:val="008F5BC2"/>
    <w:rsid w:val="008F5E75"/>
    <w:rsid w:val="008F5EDC"/>
    <w:rsid w:val="008F6A1F"/>
    <w:rsid w:val="008F75D5"/>
    <w:rsid w:val="0090166F"/>
    <w:rsid w:val="009041F9"/>
    <w:rsid w:val="00907266"/>
    <w:rsid w:val="009102B0"/>
    <w:rsid w:val="00912288"/>
    <w:rsid w:val="00912546"/>
    <w:rsid w:val="00912927"/>
    <w:rsid w:val="00913971"/>
    <w:rsid w:val="009148B1"/>
    <w:rsid w:val="00916B8A"/>
    <w:rsid w:val="0092091A"/>
    <w:rsid w:val="009220E1"/>
    <w:rsid w:val="0092257F"/>
    <w:rsid w:val="0092268F"/>
    <w:rsid w:val="00922E44"/>
    <w:rsid w:val="00922F43"/>
    <w:rsid w:val="00925342"/>
    <w:rsid w:val="00926590"/>
    <w:rsid w:val="0092681B"/>
    <w:rsid w:val="0092692E"/>
    <w:rsid w:val="0093472B"/>
    <w:rsid w:val="00935C6E"/>
    <w:rsid w:val="009363E6"/>
    <w:rsid w:val="00937329"/>
    <w:rsid w:val="009420EF"/>
    <w:rsid w:val="00942475"/>
    <w:rsid w:val="00942CEA"/>
    <w:rsid w:val="0094352F"/>
    <w:rsid w:val="0094517A"/>
    <w:rsid w:val="009459CE"/>
    <w:rsid w:val="00952379"/>
    <w:rsid w:val="00952BB8"/>
    <w:rsid w:val="00952D38"/>
    <w:rsid w:val="00952FE0"/>
    <w:rsid w:val="00953E28"/>
    <w:rsid w:val="00953EF4"/>
    <w:rsid w:val="00954026"/>
    <w:rsid w:val="00955F15"/>
    <w:rsid w:val="009616F6"/>
    <w:rsid w:val="0096226C"/>
    <w:rsid w:val="00962677"/>
    <w:rsid w:val="0096369B"/>
    <w:rsid w:val="00963D6D"/>
    <w:rsid w:val="0096415B"/>
    <w:rsid w:val="0096492B"/>
    <w:rsid w:val="00964F4B"/>
    <w:rsid w:val="009663F6"/>
    <w:rsid w:val="0096689F"/>
    <w:rsid w:val="00970136"/>
    <w:rsid w:val="00972083"/>
    <w:rsid w:val="00972747"/>
    <w:rsid w:val="00972D6C"/>
    <w:rsid w:val="00974536"/>
    <w:rsid w:val="00976540"/>
    <w:rsid w:val="00977D90"/>
    <w:rsid w:val="009811A2"/>
    <w:rsid w:val="009815FD"/>
    <w:rsid w:val="00981879"/>
    <w:rsid w:val="0098196B"/>
    <w:rsid w:val="009825D7"/>
    <w:rsid w:val="00983BD0"/>
    <w:rsid w:val="00984EB9"/>
    <w:rsid w:val="00992B24"/>
    <w:rsid w:val="00992C61"/>
    <w:rsid w:val="00992F82"/>
    <w:rsid w:val="0099458E"/>
    <w:rsid w:val="00996A7E"/>
    <w:rsid w:val="00996E7D"/>
    <w:rsid w:val="009A0037"/>
    <w:rsid w:val="009A0A5C"/>
    <w:rsid w:val="009A1E25"/>
    <w:rsid w:val="009A2951"/>
    <w:rsid w:val="009A56AA"/>
    <w:rsid w:val="009A64B5"/>
    <w:rsid w:val="009B29CD"/>
    <w:rsid w:val="009B2BC8"/>
    <w:rsid w:val="009B2F26"/>
    <w:rsid w:val="009B36EB"/>
    <w:rsid w:val="009B4241"/>
    <w:rsid w:val="009B6921"/>
    <w:rsid w:val="009C184B"/>
    <w:rsid w:val="009C2AE7"/>
    <w:rsid w:val="009C3615"/>
    <w:rsid w:val="009C5180"/>
    <w:rsid w:val="009C685E"/>
    <w:rsid w:val="009C7A4E"/>
    <w:rsid w:val="009C7AE9"/>
    <w:rsid w:val="009D06E9"/>
    <w:rsid w:val="009D0FA2"/>
    <w:rsid w:val="009D1F52"/>
    <w:rsid w:val="009D21A4"/>
    <w:rsid w:val="009D29BF"/>
    <w:rsid w:val="009D2FF2"/>
    <w:rsid w:val="009D34E2"/>
    <w:rsid w:val="009D353D"/>
    <w:rsid w:val="009D40D0"/>
    <w:rsid w:val="009E184E"/>
    <w:rsid w:val="009E1ECE"/>
    <w:rsid w:val="009E41BC"/>
    <w:rsid w:val="009E5BF8"/>
    <w:rsid w:val="009E5F06"/>
    <w:rsid w:val="009E6575"/>
    <w:rsid w:val="009E6973"/>
    <w:rsid w:val="009E787A"/>
    <w:rsid w:val="009F03DD"/>
    <w:rsid w:val="009F0A65"/>
    <w:rsid w:val="009F0B4D"/>
    <w:rsid w:val="009F0D3D"/>
    <w:rsid w:val="009F4181"/>
    <w:rsid w:val="009F745E"/>
    <w:rsid w:val="009F763B"/>
    <w:rsid w:val="00A039F7"/>
    <w:rsid w:val="00A042E4"/>
    <w:rsid w:val="00A044D9"/>
    <w:rsid w:val="00A05308"/>
    <w:rsid w:val="00A05A89"/>
    <w:rsid w:val="00A06BEE"/>
    <w:rsid w:val="00A076D0"/>
    <w:rsid w:val="00A11A58"/>
    <w:rsid w:val="00A1234C"/>
    <w:rsid w:val="00A13226"/>
    <w:rsid w:val="00A13329"/>
    <w:rsid w:val="00A13D07"/>
    <w:rsid w:val="00A14487"/>
    <w:rsid w:val="00A15401"/>
    <w:rsid w:val="00A15CA4"/>
    <w:rsid w:val="00A238EF"/>
    <w:rsid w:val="00A257D4"/>
    <w:rsid w:val="00A259F0"/>
    <w:rsid w:val="00A30121"/>
    <w:rsid w:val="00A304FA"/>
    <w:rsid w:val="00A30C57"/>
    <w:rsid w:val="00A32CF1"/>
    <w:rsid w:val="00A34DF5"/>
    <w:rsid w:val="00A36391"/>
    <w:rsid w:val="00A4090B"/>
    <w:rsid w:val="00A417FD"/>
    <w:rsid w:val="00A448EB"/>
    <w:rsid w:val="00A44907"/>
    <w:rsid w:val="00A45E33"/>
    <w:rsid w:val="00A50753"/>
    <w:rsid w:val="00A50CB2"/>
    <w:rsid w:val="00A5117B"/>
    <w:rsid w:val="00A5180D"/>
    <w:rsid w:val="00A523D7"/>
    <w:rsid w:val="00A535A0"/>
    <w:rsid w:val="00A5384F"/>
    <w:rsid w:val="00A555A3"/>
    <w:rsid w:val="00A558EC"/>
    <w:rsid w:val="00A56EC2"/>
    <w:rsid w:val="00A60AB4"/>
    <w:rsid w:val="00A60EAB"/>
    <w:rsid w:val="00A65756"/>
    <w:rsid w:val="00A665EB"/>
    <w:rsid w:val="00A66605"/>
    <w:rsid w:val="00A70D79"/>
    <w:rsid w:val="00A70DEC"/>
    <w:rsid w:val="00A71833"/>
    <w:rsid w:val="00A72E89"/>
    <w:rsid w:val="00A747DA"/>
    <w:rsid w:val="00A75012"/>
    <w:rsid w:val="00A7507C"/>
    <w:rsid w:val="00A75F9F"/>
    <w:rsid w:val="00A77531"/>
    <w:rsid w:val="00A806DC"/>
    <w:rsid w:val="00A816D7"/>
    <w:rsid w:val="00A8349B"/>
    <w:rsid w:val="00A84230"/>
    <w:rsid w:val="00A85628"/>
    <w:rsid w:val="00A858C4"/>
    <w:rsid w:val="00A86027"/>
    <w:rsid w:val="00A87537"/>
    <w:rsid w:val="00A94C44"/>
    <w:rsid w:val="00A95129"/>
    <w:rsid w:val="00A954EF"/>
    <w:rsid w:val="00AA0882"/>
    <w:rsid w:val="00AA1801"/>
    <w:rsid w:val="00AA2317"/>
    <w:rsid w:val="00AA43B8"/>
    <w:rsid w:val="00AA4F5B"/>
    <w:rsid w:val="00AA550E"/>
    <w:rsid w:val="00AA577D"/>
    <w:rsid w:val="00AA669A"/>
    <w:rsid w:val="00AB0D93"/>
    <w:rsid w:val="00AB1114"/>
    <w:rsid w:val="00AB13CC"/>
    <w:rsid w:val="00AB1986"/>
    <w:rsid w:val="00AB26ED"/>
    <w:rsid w:val="00AB4AAC"/>
    <w:rsid w:val="00AB52CB"/>
    <w:rsid w:val="00AB7075"/>
    <w:rsid w:val="00AB7884"/>
    <w:rsid w:val="00AC2DCB"/>
    <w:rsid w:val="00AC3D53"/>
    <w:rsid w:val="00AC66A0"/>
    <w:rsid w:val="00AC6822"/>
    <w:rsid w:val="00AC695D"/>
    <w:rsid w:val="00AC6CFB"/>
    <w:rsid w:val="00AD6FA5"/>
    <w:rsid w:val="00AD7FB9"/>
    <w:rsid w:val="00AE235D"/>
    <w:rsid w:val="00AE3D90"/>
    <w:rsid w:val="00AE4275"/>
    <w:rsid w:val="00AE4D5E"/>
    <w:rsid w:val="00AE7A46"/>
    <w:rsid w:val="00AF1723"/>
    <w:rsid w:val="00AF2176"/>
    <w:rsid w:val="00AF4B4A"/>
    <w:rsid w:val="00B005BE"/>
    <w:rsid w:val="00B01B8F"/>
    <w:rsid w:val="00B022F5"/>
    <w:rsid w:val="00B023B6"/>
    <w:rsid w:val="00B03D7F"/>
    <w:rsid w:val="00B04F7A"/>
    <w:rsid w:val="00B05D39"/>
    <w:rsid w:val="00B07983"/>
    <w:rsid w:val="00B13B55"/>
    <w:rsid w:val="00B14074"/>
    <w:rsid w:val="00B14274"/>
    <w:rsid w:val="00B15B28"/>
    <w:rsid w:val="00B217DB"/>
    <w:rsid w:val="00B22055"/>
    <w:rsid w:val="00B2344C"/>
    <w:rsid w:val="00B240FA"/>
    <w:rsid w:val="00B24FFE"/>
    <w:rsid w:val="00B27966"/>
    <w:rsid w:val="00B309F7"/>
    <w:rsid w:val="00B332F1"/>
    <w:rsid w:val="00B34760"/>
    <w:rsid w:val="00B35344"/>
    <w:rsid w:val="00B3594B"/>
    <w:rsid w:val="00B36B24"/>
    <w:rsid w:val="00B36C19"/>
    <w:rsid w:val="00B37844"/>
    <w:rsid w:val="00B40D92"/>
    <w:rsid w:val="00B41F1A"/>
    <w:rsid w:val="00B42D6C"/>
    <w:rsid w:val="00B43B74"/>
    <w:rsid w:val="00B44256"/>
    <w:rsid w:val="00B44676"/>
    <w:rsid w:val="00B4627E"/>
    <w:rsid w:val="00B50C7A"/>
    <w:rsid w:val="00B51B7B"/>
    <w:rsid w:val="00B53EC9"/>
    <w:rsid w:val="00B559C5"/>
    <w:rsid w:val="00B6036C"/>
    <w:rsid w:val="00B64446"/>
    <w:rsid w:val="00B64AB9"/>
    <w:rsid w:val="00B653B4"/>
    <w:rsid w:val="00B65A52"/>
    <w:rsid w:val="00B661CB"/>
    <w:rsid w:val="00B71A1F"/>
    <w:rsid w:val="00B744DD"/>
    <w:rsid w:val="00B7516F"/>
    <w:rsid w:val="00B75C50"/>
    <w:rsid w:val="00B77A09"/>
    <w:rsid w:val="00B77DA1"/>
    <w:rsid w:val="00B80FB3"/>
    <w:rsid w:val="00B8235C"/>
    <w:rsid w:val="00B8301C"/>
    <w:rsid w:val="00B8320B"/>
    <w:rsid w:val="00B833DB"/>
    <w:rsid w:val="00B85203"/>
    <w:rsid w:val="00B870BA"/>
    <w:rsid w:val="00B87D1D"/>
    <w:rsid w:val="00B87F1C"/>
    <w:rsid w:val="00B87FD9"/>
    <w:rsid w:val="00B92056"/>
    <w:rsid w:val="00B92AFE"/>
    <w:rsid w:val="00B930FA"/>
    <w:rsid w:val="00B94E56"/>
    <w:rsid w:val="00B95625"/>
    <w:rsid w:val="00B9680D"/>
    <w:rsid w:val="00BA0C8F"/>
    <w:rsid w:val="00BA1F63"/>
    <w:rsid w:val="00BA2118"/>
    <w:rsid w:val="00BA3C1D"/>
    <w:rsid w:val="00BA3D36"/>
    <w:rsid w:val="00BA4280"/>
    <w:rsid w:val="00BA71B3"/>
    <w:rsid w:val="00BB0739"/>
    <w:rsid w:val="00BB1D44"/>
    <w:rsid w:val="00BB1E0B"/>
    <w:rsid w:val="00BB4BF6"/>
    <w:rsid w:val="00BB4D9F"/>
    <w:rsid w:val="00BB67C3"/>
    <w:rsid w:val="00BB71C5"/>
    <w:rsid w:val="00BB77BF"/>
    <w:rsid w:val="00BC06F8"/>
    <w:rsid w:val="00BC071D"/>
    <w:rsid w:val="00BC075B"/>
    <w:rsid w:val="00BC22FF"/>
    <w:rsid w:val="00BC29AE"/>
    <w:rsid w:val="00BC2D67"/>
    <w:rsid w:val="00BC680C"/>
    <w:rsid w:val="00BD1349"/>
    <w:rsid w:val="00BD1B49"/>
    <w:rsid w:val="00BD21A5"/>
    <w:rsid w:val="00BD637F"/>
    <w:rsid w:val="00BD64D3"/>
    <w:rsid w:val="00BD6721"/>
    <w:rsid w:val="00BD7151"/>
    <w:rsid w:val="00BE124B"/>
    <w:rsid w:val="00BE2D64"/>
    <w:rsid w:val="00BE4827"/>
    <w:rsid w:val="00BE4AE8"/>
    <w:rsid w:val="00BE6E85"/>
    <w:rsid w:val="00BE6FAC"/>
    <w:rsid w:val="00BF0F75"/>
    <w:rsid w:val="00BF169C"/>
    <w:rsid w:val="00BF1770"/>
    <w:rsid w:val="00BF466B"/>
    <w:rsid w:val="00BF6D6F"/>
    <w:rsid w:val="00C00228"/>
    <w:rsid w:val="00C01E1C"/>
    <w:rsid w:val="00C02504"/>
    <w:rsid w:val="00C0273B"/>
    <w:rsid w:val="00C0499D"/>
    <w:rsid w:val="00C04B14"/>
    <w:rsid w:val="00C052B3"/>
    <w:rsid w:val="00C06992"/>
    <w:rsid w:val="00C06D8B"/>
    <w:rsid w:val="00C10B5C"/>
    <w:rsid w:val="00C10B9A"/>
    <w:rsid w:val="00C12B04"/>
    <w:rsid w:val="00C15AD0"/>
    <w:rsid w:val="00C16300"/>
    <w:rsid w:val="00C17A6D"/>
    <w:rsid w:val="00C201E3"/>
    <w:rsid w:val="00C2036B"/>
    <w:rsid w:val="00C20582"/>
    <w:rsid w:val="00C218EF"/>
    <w:rsid w:val="00C23042"/>
    <w:rsid w:val="00C25F39"/>
    <w:rsid w:val="00C26E1F"/>
    <w:rsid w:val="00C307E2"/>
    <w:rsid w:val="00C30946"/>
    <w:rsid w:val="00C31523"/>
    <w:rsid w:val="00C31ED2"/>
    <w:rsid w:val="00C33E80"/>
    <w:rsid w:val="00C3729F"/>
    <w:rsid w:val="00C40731"/>
    <w:rsid w:val="00C4164E"/>
    <w:rsid w:val="00C41942"/>
    <w:rsid w:val="00C41A8E"/>
    <w:rsid w:val="00C42F09"/>
    <w:rsid w:val="00C435AF"/>
    <w:rsid w:val="00C44462"/>
    <w:rsid w:val="00C453E9"/>
    <w:rsid w:val="00C45CC2"/>
    <w:rsid w:val="00C45E1E"/>
    <w:rsid w:val="00C50970"/>
    <w:rsid w:val="00C51D5D"/>
    <w:rsid w:val="00C526A0"/>
    <w:rsid w:val="00C543AD"/>
    <w:rsid w:val="00C544A4"/>
    <w:rsid w:val="00C54692"/>
    <w:rsid w:val="00C54F12"/>
    <w:rsid w:val="00C550B7"/>
    <w:rsid w:val="00C551EC"/>
    <w:rsid w:val="00C55F4D"/>
    <w:rsid w:val="00C578AE"/>
    <w:rsid w:val="00C61295"/>
    <w:rsid w:val="00C632FE"/>
    <w:rsid w:val="00C642BE"/>
    <w:rsid w:val="00C64CB9"/>
    <w:rsid w:val="00C64F17"/>
    <w:rsid w:val="00C65C2F"/>
    <w:rsid w:val="00C666D8"/>
    <w:rsid w:val="00C667B1"/>
    <w:rsid w:val="00C71BDA"/>
    <w:rsid w:val="00C721D1"/>
    <w:rsid w:val="00C73595"/>
    <w:rsid w:val="00C75B6B"/>
    <w:rsid w:val="00C7637E"/>
    <w:rsid w:val="00C76B26"/>
    <w:rsid w:val="00C7788C"/>
    <w:rsid w:val="00C77AFF"/>
    <w:rsid w:val="00C8145B"/>
    <w:rsid w:val="00C821DE"/>
    <w:rsid w:val="00C8279C"/>
    <w:rsid w:val="00C82F81"/>
    <w:rsid w:val="00C83E49"/>
    <w:rsid w:val="00C8415C"/>
    <w:rsid w:val="00C84B25"/>
    <w:rsid w:val="00C85468"/>
    <w:rsid w:val="00C8657A"/>
    <w:rsid w:val="00C86F63"/>
    <w:rsid w:val="00C87179"/>
    <w:rsid w:val="00C9312D"/>
    <w:rsid w:val="00C950A4"/>
    <w:rsid w:val="00C97417"/>
    <w:rsid w:val="00CA01DE"/>
    <w:rsid w:val="00CA0207"/>
    <w:rsid w:val="00CA0C32"/>
    <w:rsid w:val="00CA138D"/>
    <w:rsid w:val="00CA16DE"/>
    <w:rsid w:val="00CA1BFC"/>
    <w:rsid w:val="00CA3A7B"/>
    <w:rsid w:val="00CA5423"/>
    <w:rsid w:val="00CA57E7"/>
    <w:rsid w:val="00CA6CAA"/>
    <w:rsid w:val="00CA72CE"/>
    <w:rsid w:val="00CB0067"/>
    <w:rsid w:val="00CB17D6"/>
    <w:rsid w:val="00CB1A9D"/>
    <w:rsid w:val="00CB2267"/>
    <w:rsid w:val="00CB24E6"/>
    <w:rsid w:val="00CB43F1"/>
    <w:rsid w:val="00CC1223"/>
    <w:rsid w:val="00CC1BB9"/>
    <w:rsid w:val="00CC2089"/>
    <w:rsid w:val="00CC22E8"/>
    <w:rsid w:val="00CC2954"/>
    <w:rsid w:val="00CC4689"/>
    <w:rsid w:val="00CC651A"/>
    <w:rsid w:val="00CC6C4F"/>
    <w:rsid w:val="00CD33A2"/>
    <w:rsid w:val="00CD43C2"/>
    <w:rsid w:val="00CD4689"/>
    <w:rsid w:val="00CD53CA"/>
    <w:rsid w:val="00CD611B"/>
    <w:rsid w:val="00CD6F0C"/>
    <w:rsid w:val="00CD70D7"/>
    <w:rsid w:val="00CD758D"/>
    <w:rsid w:val="00CE00BC"/>
    <w:rsid w:val="00CE06E2"/>
    <w:rsid w:val="00CE07FD"/>
    <w:rsid w:val="00CE1907"/>
    <w:rsid w:val="00CE1AF4"/>
    <w:rsid w:val="00CE4D20"/>
    <w:rsid w:val="00CE6423"/>
    <w:rsid w:val="00CE6841"/>
    <w:rsid w:val="00CF0C60"/>
    <w:rsid w:val="00CF3B2F"/>
    <w:rsid w:val="00CF3B45"/>
    <w:rsid w:val="00CF5CCF"/>
    <w:rsid w:val="00D011B2"/>
    <w:rsid w:val="00D02ECB"/>
    <w:rsid w:val="00D04C37"/>
    <w:rsid w:val="00D05062"/>
    <w:rsid w:val="00D0635E"/>
    <w:rsid w:val="00D07DFC"/>
    <w:rsid w:val="00D07E2F"/>
    <w:rsid w:val="00D11654"/>
    <w:rsid w:val="00D13272"/>
    <w:rsid w:val="00D159A5"/>
    <w:rsid w:val="00D16A56"/>
    <w:rsid w:val="00D16B79"/>
    <w:rsid w:val="00D17106"/>
    <w:rsid w:val="00D2098F"/>
    <w:rsid w:val="00D217AD"/>
    <w:rsid w:val="00D21C0E"/>
    <w:rsid w:val="00D22282"/>
    <w:rsid w:val="00D23743"/>
    <w:rsid w:val="00D23D91"/>
    <w:rsid w:val="00D24204"/>
    <w:rsid w:val="00D2535E"/>
    <w:rsid w:val="00D254E8"/>
    <w:rsid w:val="00D25DAD"/>
    <w:rsid w:val="00D27779"/>
    <w:rsid w:val="00D2781E"/>
    <w:rsid w:val="00D33139"/>
    <w:rsid w:val="00D342B6"/>
    <w:rsid w:val="00D34A77"/>
    <w:rsid w:val="00D36B54"/>
    <w:rsid w:val="00D36C00"/>
    <w:rsid w:val="00D406D6"/>
    <w:rsid w:val="00D423FE"/>
    <w:rsid w:val="00D4341B"/>
    <w:rsid w:val="00D44A57"/>
    <w:rsid w:val="00D44D25"/>
    <w:rsid w:val="00D45534"/>
    <w:rsid w:val="00D45E2F"/>
    <w:rsid w:val="00D529A5"/>
    <w:rsid w:val="00D5400E"/>
    <w:rsid w:val="00D54D43"/>
    <w:rsid w:val="00D57066"/>
    <w:rsid w:val="00D57997"/>
    <w:rsid w:val="00D57FD0"/>
    <w:rsid w:val="00D60D09"/>
    <w:rsid w:val="00D60E91"/>
    <w:rsid w:val="00D60F6E"/>
    <w:rsid w:val="00D627DC"/>
    <w:rsid w:val="00D64AC8"/>
    <w:rsid w:val="00D64DB3"/>
    <w:rsid w:val="00D67B14"/>
    <w:rsid w:val="00D70E7A"/>
    <w:rsid w:val="00D71C77"/>
    <w:rsid w:val="00D72CF7"/>
    <w:rsid w:val="00D746BA"/>
    <w:rsid w:val="00D75DAE"/>
    <w:rsid w:val="00D75EB4"/>
    <w:rsid w:val="00D7692B"/>
    <w:rsid w:val="00D77391"/>
    <w:rsid w:val="00D80720"/>
    <w:rsid w:val="00D81704"/>
    <w:rsid w:val="00D82F4B"/>
    <w:rsid w:val="00D83576"/>
    <w:rsid w:val="00D8361F"/>
    <w:rsid w:val="00D83CB1"/>
    <w:rsid w:val="00D8411E"/>
    <w:rsid w:val="00D84871"/>
    <w:rsid w:val="00D86156"/>
    <w:rsid w:val="00D87344"/>
    <w:rsid w:val="00D87E7B"/>
    <w:rsid w:val="00D91798"/>
    <w:rsid w:val="00D923B2"/>
    <w:rsid w:val="00D923D0"/>
    <w:rsid w:val="00D953C0"/>
    <w:rsid w:val="00D95788"/>
    <w:rsid w:val="00D959B0"/>
    <w:rsid w:val="00D971A7"/>
    <w:rsid w:val="00DA06D6"/>
    <w:rsid w:val="00DA0F3E"/>
    <w:rsid w:val="00DA1947"/>
    <w:rsid w:val="00DA3F93"/>
    <w:rsid w:val="00DA3FD5"/>
    <w:rsid w:val="00DA4C0D"/>
    <w:rsid w:val="00DA5E4B"/>
    <w:rsid w:val="00DB15B7"/>
    <w:rsid w:val="00DB19D2"/>
    <w:rsid w:val="00DB29F9"/>
    <w:rsid w:val="00DB46E8"/>
    <w:rsid w:val="00DB4D81"/>
    <w:rsid w:val="00DB5759"/>
    <w:rsid w:val="00DB57E3"/>
    <w:rsid w:val="00DB6232"/>
    <w:rsid w:val="00DC1AD3"/>
    <w:rsid w:val="00DC376D"/>
    <w:rsid w:val="00DC5722"/>
    <w:rsid w:val="00DC57F1"/>
    <w:rsid w:val="00DC624A"/>
    <w:rsid w:val="00DD0DAF"/>
    <w:rsid w:val="00DD0EB1"/>
    <w:rsid w:val="00DD2596"/>
    <w:rsid w:val="00DD278A"/>
    <w:rsid w:val="00DD2F58"/>
    <w:rsid w:val="00DD306D"/>
    <w:rsid w:val="00DD356B"/>
    <w:rsid w:val="00DD4F3B"/>
    <w:rsid w:val="00DD5CBD"/>
    <w:rsid w:val="00DD613D"/>
    <w:rsid w:val="00DD647D"/>
    <w:rsid w:val="00DD65B7"/>
    <w:rsid w:val="00DD6D1B"/>
    <w:rsid w:val="00DD6D4C"/>
    <w:rsid w:val="00DE10C8"/>
    <w:rsid w:val="00DE1333"/>
    <w:rsid w:val="00DE18BB"/>
    <w:rsid w:val="00DE20E5"/>
    <w:rsid w:val="00DE22EB"/>
    <w:rsid w:val="00DE3F16"/>
    <w:rsid w:val="00DE5448"/>
    <w:rsid w:val="00DE581C"/>
    <w:rsid w:val="00DE6B06"/>
    <w:rsid w:val="00DE7186"/>
    <w:rsid w:val="00DF126F"/>
    <w:rsid w:val="00DF3037"/>
    <w:rsid w:val="00DF3C5B"/>
    <w:rsid w:val="00DF4242"/>
    <w:rsid w:val="00DF43CD"/>
    <w:rsid w:val="00DF4A2D"/>
    <w:rsid w:val="00DF6615"/>
    <w:rsid w:val="00DF6E11"/>
    <w:rsid w:val="00E0152E"/>
    <w:rsid w:val="00E01804"/>
    <w:rsid w:val="00E01EEE"/>
    <w:rsid w:val="00E0295D"/>
    <w:rsid w:val="00E029EA"/>
    <w:rsid w:val="00E04242"/>
    <w:rsid w:val="00E06B09"/>
    <w:rsid w:val="00E07B97"/>
    <w:rsid w:val="00E07FDD"/>
    <w:rsid w:val="00E1206B"/>
    <w:rsid w:val="00E13B80"/>
    <w:rsid w:val="00E149C6"/>
    <w:rsid w:val="00E1532C"/>
    <w:rsid w:val="00E16589"/>
    <w:rsid w:val="00E17F1F"/>
    <w:rsid w:val="00E20729"/>
    <w:rsid w:val="00E20787"/>
    <w:rsid w:val="00E21E9C"/>
    <w:rsid w:val="00E221E1"/>
    <w:rsid w:val="00E22360"/>
    <w:rsid w:val="00E22F8B"/>
    <w:rsid w:val="00E23C21"/>
    <w:rsid w:val="00E24833"/>
    <w:rsid w:val="00E24A79"/>
    <w:rsid w:val="00E250FF"/>
    <w:rsid w:val="00E26F2F"/>
    <w:rsid w:val="00E272AD"/>
    <w:rsid w:val="00E30653"/>
    <w:rsid w:val="00E306A1"/>
    <w:rsid w:val="00E30B60"/>
    <w:rsid w:val="00E31CFB"/>
    <w:rsid w:val="00E3307A"/>
    <w:rsid w:val="00E34CEB"/>
    <w:rsid w:val="00E366B7"/>
    <w:rsid w:val="00E36786"/>
    <w:rsid w:val="00E36991"/>
    <w:rsid w:val="00E37E9E"/>
    <w:rsid w:val="00E37EED"/>
    <w:rsid w:val="00E40690"/>
    <w:rsid w:val="00E4081A"/>
    <w:rsid w:val="00E40BBF"/>
    <w:rsid w:val="00E4335C"/>
    <w:rsid w:val="00E44EF5"/>
    <w:rsid w:val="00E45725"/>
    <w:rsid w:val="00E47113"/>
    <w:rsid w:val="00E519AC"/>
    <w:rsid w:val="00E52190"/>
    <w:rsid w:val="00E52C42"/>
    <w:rsid w:val="00E53BCE"/>
    <w:rsid w:val="00E542B2"/>
    <w:rsid w:val="00E54F24"/>
    <w:rsid w:val="00E560BB"/>
    <w:rsid w:val="00E562A8"/>
    <w:rsid w:val="00E56742"/>
    <w:rsid w:val="00E570A3"/>
    <w:rsid w:val="00E57FD7"/>
    <w:rsid w:val="00E603C3"/>
    <w:rsid w:val="00E606FA"/>
    <w:rsid w:val="00E60CE2"/>
    <w:rsid w:val="00E61A2E"/>
    <w:rsid w:val="00E6312B"/>
    <w:rsid w:val="00E64270"/>
    <w:rsid w:val="00E6430A"/>
    <w:rsid w:val="00E64F61"/>
    <w:rsid w:val="00E65B98"/>
    <w:rsid w:val="00E66438"/>
    <w:rsid w:val="00E66B78"/>
    <w:rsid w:val="00E67ED6"/>
    <w:rsid w:val="00E71A8A"/>
    <w:rsid w:val="00E732B7"/>
    <w:rsid w:val="00E74940"/>
    <w:rsid w:val="00E7531C"/>
    <w:rsid w:val="00E76B81"/>
    <w:rsid w:val="00E7730B"/>
    <w:rsid w:val="00E7760C"/>
    <w:rsid w:val="00E77A33"/>
    <w:rsid w:val="00E80E1E"/>
    <w:rsid w:val="00E817F5"/>
    <w:rsid w:val="00E8211A"/>
    <w:rsid w:val="00E839A0"/>
    <w:rsid w:val="00E83C8F"/>
    <w:rsid w:val="00E872E4"/>
    <w:rsid w:val="00E87EA3"/>
    <w:rsid w:val="00E912CB"/>
    <w:rsid w:val="00E915A2"/>
    <w:rsid w:val="00E92198"/>
    <w:rsid w:val="00E939D9"/>
    <w:rsid w:val="00E96A9E"/>
    <w:rsid w:val="00E979FF"/>
    <w:rsid w:val="00EA01DE"/>
    <w:rsid w:val="00EA4EE1"/>
    <w:rsid w:val="00EA524A"/>
    <w:rsid w:val="00EA7209"/>
    <w:rsid w:val="00EA7530"/>
    <w:rsid w:val="00EA7B45"/>
    <w:rsid w:val="00EB02D3"/>
    <w:rsid w:val="00EB118B"/>
    <w:rsid w:val="00EB14AB"/>
    <w:rsid w:val="00EB17A8"/>
    <w:rsid w:val="00EB3DE1"/>
    <w:rsid w:val="00EB49E4"/>
    <w:rsid w:val="00EB5FF9"/>
    <w:rsid w:val="00EB78D7"/>
    <w:rsid w:val="00EC17EA"/>
    <w:rsid w:val="00EC1E17"/>
    <w:rsid w:val="00EC1F9B"/>
    <w:rsid w:val="00EC2330"/>
    <w:rsid w:val="00EC275D"/>
    <w:rsid w:val="00EC51E8"/>
    <w:rsid w:val="00EC7816"/>
    <w:rsid w:val="00EC7AD8"/>
    <w:rsid w:val="00ED0562"/>
    <w:rsid w:val="00ED3975"/>
    <w:rsid w:val="00ED7B10"/>
    <w:rsid w:val="00ED7F90"/>
    <w:rsid w:val="00EE09AA"/>
    <w:rsid w:val="00EE2AD3"/>
    <w:rsid w:val="00EE3028"/>
    <w:rsid w:val="00EE368C"/>
    <w:rsid w:val="00EE3A52"/>
    <w:rsid w:val="00EE509B"/>
    <w:rsid w:val="00EE53A4"/>
    <w:rsid w:val="00EE553E"/>
    <w:rsid w:val="00EE68C9"/>
    <w:rsid w:val="00EE6A04"/>
    <w:rsid w:val="00EE6C5F"/>
    <w:rsid w:val="00EF60D1"/>
    <w:rsid w:val="00EF7278"/>
    <w:rsid w:val="00F00AB1"/>
    <w:rsid w:val="00F032C3"/>
    <w:rsid w:val="00F0376E"/>
    <w:rsid w:val="00F06E2C"/>
    <w:rsid w:val="00F076EF"/>
    <w:rsid w:val="00F079FA"/>
    <w:rsid w:val="00F114FD"/>
    <w:rsid w:val="00F1390E"/>
    <w:rsid w:val="00F144BE"/>
    <w:rsid w:val="00F15133"/>
    <w:rsid w:val="00F155E8"/>
    <w:rsid w:val="00F2166B"/>
    <w:rsid w:val="00F21A97"/>
    <w:rsid w:val="00F2284E"/>
    <w:rsid w:val="00F232AE"/>
    <w:rsid w:val="00F23F8F"/>
    <w:rsid w:val="00F24B69"/>
    <w:rsid w:val="00F263A5"/>
    <w:rsid w:val="00F304DD"/>
    <w:rsid w:val="00F30D37"/>
    <w:rsid w:val="00F31F37"/>
    <w:rsid w:val="00F3339E"/>
    <w:rsid w:val="00F3351C"/>
    <w:rsid w:val="00F33CE2"/>
    <w:rsid w:val="00F34DCE"/>
    <w:rsid w:val="00F35FAE"/>
    <w:rsid w:val="00F3654B"/>
    <w:rsid w:val="00F36B0F"/>
    <w:rsid w:val="00F370B3"/>
    <w:rsid w:val="00F37CF7"/>
    <w:rsid w:val="00F409DE"/>
    <w:rsid w:val="00F42E53"/>
    <w:rsid w:val="00F45333"/>
    <w:rsid w:val="00F4558A"/>
    <w:rsid w:val="00F455AE"/>
    <w:rsid w:val="00F45819"/>
    <w:rsid w:val="00F466A0"/>
    <w:rsid w:val="00F50D96"/>
    <w:rsid w:val="00F51D08"/>
    <w:rsid w:val="00F52A21"/>
    <w:rsid w:val="00F531AB"/>
    <w:rsid w:val="00F53DF5"/>
    <w:rsid w:val="00F553A3"/>
    <w:rsid w:val="00F55F30"/>
    <w:rsid w:val="00F56259"/>
    <w:rsid w:val="00F57205"/>
    <w:rsid w:val="00F604EE"/>
    <w:rsid w:val="00F615C3"/>
    <w:rsid w:val="00F61737"/>
    <w:rsid w:val="00F61D54"/>
    <w:rsid w:val="00F61E6D"/>
    <w:rsid w:val="00F62CBA"/>
    <w:rsid w:val="00F6427E"/>
    <w:rsid w:val="00F66489"/>
    <w:rsid w:val="00F66894"/>
    <w:rsid w:val="00F679FE"/>
    <w:rsid w:val="00F70673"/>
    <w:rsid w:val="00F70B03"/>
    <w:rsid w:val="00F70F62"/>
    <w:rsid w:val="00F72622"/>
    <w:rsid w:val="00F72E64"/>
    <w:rsid w:val="00F754B9"/>
    <w:rsid w:val="00F81870"/>
    <w:rsid w:val="00F81887"/>
    <w:rsid w:val="00F83C14"/>
    <w:rsid w:val="00F840F9"/>
    <w:rsid w:val="00F8598E"/>
    <w:rsid w:val="00F87489"/>
    <w:rsid w:val="00F87AB0"/>
    <w:rsid w:val="00F87D12"/>
    <w:rsid w:val="00F90231"/>
    <w:rsid w:val="00F90DF8"/>
    <w:rsid w:val="00F91B71"/>
    <w:rsid w:val="00F92622"/>
    <w:rsid w:val="00F92ED4"/>
    <w:rsid w:val="00FA06DF"/>
    <w:rsid w:val="00FA124E"/>
    <w:rsid w:val="00FA2022"/>
    <w:rsid w:val="00FA20A5"/>
    <w:rsid w:val="00FA32B7"/>
    <w:rsid w:val="00FA3729"/>
    <w:rsid w:val="00FA4361"/>
    <w:rsid w:val="00FA62A2"/>
    <w:rsid w:val="00FA64C6"/>
    <w:rsid w:val="00FA6806"/>
    <w:rsid w:val="00FA7C6F"/>
    <w:rsid w:val="00FB00FA"/>
    <w:rsid w:val="00FB1350"/>
    <w:rsid w:val="00FB1493"/>
    <w:rsid w:val="00FB22BC"/>
    <w:rsid w:val="00FB2EA9"/>
    <w:rsid w:val="00FB2F54"/>
    <w:rsid w:val="00FB34B1"/>
    <w:rsid w:val="00FB5796"/>
    <w:rsid w:val="00FB6BDD"/>
    <w:rsid w:val="00FB6DEA"/>
    <w:rsid w:val="00FB72BF"/>
    <w:rsid w:val="00FB7AA9"/>
    <w:rsid w:val="00FC4314"/>
    <w:rsid w:val="00FC4769"/>
    <w:rsid w:val="00FC4E5F"/>
    <w:rsid w:val="00FC5A6F"/>
    <w:rsid w:val="00FD27B9"/>
    <w:rsid w:val="00FD40E1"/>
    <w:rsid w:val="00FD6272"/>
    <w:rsid w:val="00FD7626"/>
    <w:rsid w:val="00FD7F9A"/>
    <w:rsid w:val="00FE08EC"/>
    <w:rsid w:val="00FE0E9E"/>
    <w:rsid w:val="00FE111D"/>
    <w:rsid w:val="00FE28DB"/>
    <w:rsid w:val="00FE5126"/>
    <w:rsid w:val="00FF0DEA"/>
    <w:rsid w:val="00FF1C13"/>
    <w:rsid w:val="00FF2EE8"/>
    <w:rsid w:val="00FF5E1D"/>
    <w:rsid w:val="00FF7195"/>
    <w:rsid w:val="00FF72B8"/>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3ADE"/>
    <w:rPr>
      <w:rFonts w:ascii="Times New Roman" w:eastAsia="Times New Roman" w:hAnsi="Times New Roman"/>
      <w:sz w:val="24"/>
      <w:szCs w:val="24"/>
      <w:lang w:eastAsia="en-US"/>
    </w:rPr>
  </w:style>
  <w:style w:type="paragraph" w:styleId="Heading1">
    <w:name w:val="heading 1"/>
    <w:aliases w:val="H1"/>
    <w:basedOn w:val="Normal"/>
    <w:next w:val="Normal"/>
    <w:link w:val="Heading1Char"/>
    <w:uiPriority w:val="99"/>
    <w:qFormat/>
    <w:rsid w:val="006F37A7"/>
    <w:pPr>
      <w:keepNext/>
      <w:spacing w:before="240" w:after="60"/>
      <w:outlineLvl w:val="0"/>
    </w:pPr>
    <w:rPr>
      <w:rFonts w:ascii="Arial" w:hAnsi="Arial"/>
      <w:b/>
      <w:bCs/>
      <w:kern w:val="32"/>
      <w:sz w:val="32"/>
      <w:szCs w:val="32"/>
      <w:lang w:eastAsia="lv-LV"/>
    </w:rPr>
  </w:style>
  <w:style w:type="paragraph" w:styleId="Heading2">
    <w:name w:val="heading 2"/>
    <w:basedOn w:val="Normal"/>
    <w:next w:val="Normal"/>
    <w:link w:val="Heading2Char"/>
    <w:uiPriority w:val="99"/>
    <w:qFormat/>
    <w:rsid w:val="006F37A7"/>
    <w:pPr>
      <w:keepNext/>
      <w:spacing w:before="240" w:after="60"/>
      <w:outlineLvl w:val="1"/>
    </w:pPr>
    <w:rPr>
      <w:rFonts w:ascii="Cambria" w:hAnsi="Cambria"/>
      <w:b/>
      <w:bCs/>
      <w:i/>
      <w:iCs/>
      <w:sz w:val="28"/>
      <w:szCs w:val="28"/>
      <w:lang w:eastAsia="lv-LV"/>
    </w:rPr>
  </w:style>
  <w:style w:type="paragraph" w:styleId="Heading3">
    <w:name w:val="heading 3"/>
    <w:basedOn w:val="Normal"/>
    <w:next w:val="Normal"/>
    <w:link w:val="Heading3Char"/>
    <w:uiPriority w:val="99"/>
    <w:qFormat/>
    <w:rsid w:val="001022AB"/>
    <w:pPr>
      <w:keepNext/>
      <w:widowControl w:val="0"/>
      <w:tabs>
        <w:tab w:val="num" w:pos="720"/>
      </w:tabs>
      <w:autoSpaceDE w:val="0"/>
      <w:autoSpaceDN w:val="0"/>
      <w:ind w:left="720" w:hanging="720"/>
      <w:jc w:val="both"/>
      <w:outlineLvl w:val="2"/>
    </w:pPr>
  </w:style>
  <w:style w:type="paragraph" w:styleId="Heading4">
    <w:name w:val="heading 4"/>
    <w:basedOn w:val="Normal"/>
    <w:next w:val="Normal"/>
    <w:link w:val="Heading4Char"/>
    <w:uiPriority w:val="99"/>
    <w:qFormat/>
    <w:rsid w:val="001022AB"/>
    <w:pPr>
      <w:keepNext/>
      <w:widowControl w:val="0"/>
      <w:tabs>
        <w:tab w:val="num" w:pos="864"/>
      </w:tabs>
      <w:autoSpaceDE w:val="0"/>
      <w:autoSpaceDN w:val="0"/>
      <w:ind w:left="864" w:hanging="864"/>
      <w:jc w:val="both"/>
      <w:outlineLvl w:val="3"/>
    </w:pPr>
    <w:rPr>
      <w:szCs w:val="22"/>
    </w:rPr>
  </w:style>
  <w:style w:type="paragraph" w:styleId="Heading5">
    <w:name w:val="heading 5"/>
    <w:basedOn w:val="Normal"/>
    <w:next w:val="Normal"/>
    <w:link w:val="Heading5Char"/>
    <w:uiPriority w:val="99"/>
    <w:qFormat/>
    <w:rsid w:val="001022AB"/>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uiPriority w:val="99"/>
    <w:qFormat/>
    <w:rsid w:val="00C307E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1022AB"/>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uiPriority w:val="99"/>
    <w:qFormat/>
    <w:rsid w:val="001022AB"/>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uiPriority w:val="99"/>
    <w:qFormat/>
    <w:rsid w:val="006F37A7"/>
    <w:pPr>
      <w:keepNext/>
      <w:overflowPunct w:val="0"/>
      <w:autoSpaceDE w:val="0"/>
      <w:autoSpaceDN w:val="0"/>
      <w:adjustRightInd w:val="0"/>
      <w:spacing w:before="120"/>
      <w:jc w:val="center"/>
      <w:textAlignment w:val="baseline"/>
      <w:outlineLvl w:val="8"/>
    </w:pPr>
    <w:rPr>
      <w:rFonts w:ascii="Arial BaltRim" w:hAnsi="Arial BaltRim"/>
      <w:b/>
      <w:szCs w:val="20"/>
      <w:lang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6F37A7"/>
    <w:rPr>
      <w:rFonts w:ascii="Arial" w:hAnsi="Arial"/>
      <w:b/>
      <w:kern w:val="32"/>
      <w:sz w:val="32"/>
    </w:rPr>
  </w:style>
  <w:style w:type="character" w:customStyle="1" w:styleId="Heading2Char">
    <w:name w:val="Heading 2 Char"/>
    <w:basedOn w:val="DefaultParagraphFont"/>
    <w:link w:val="Heading2"/>
    <w:uiPriority w:val="99"/>
    <w:locked/>
    <w:rsid w:val="006F37A7"/>
    <w:rPr>
      <w:rFonts w:ascii="Cambria" w:hAnsi="Cambria"/>
      <w:b/>
      <w:i/>
      <w:sz w:val="28"/>
    </w:rPr>
  </w:style>
  <w:style w:type="character" w:customStyle="1" w:styleId="Heading3Char">
    <w:name w:val="Heading 3 Char"/>
    <w:basedOn w:val="DefaultParagraphFont"/>
    <w:link w:val="Heading3"/>
    <w:uiPriority w:val="99"/>
    <w:locked/>
    <w:rsid w:val="001022AB"/>
    <w:rPr>
      <w:rFonts w:ascii="Times New Roman" w:hAnsi="Times New Roman"/>
      <w:sz w:val="24"/>
      <w:lang w:eastAsia="en-US"/>
    </w:rPr>
  </w:style>
  <w:style w:type="character" w:customStyle="1" w:styleId="Heading4Char">
    <w:name w:val="Heading 4 Char"/>
    <w:basedOn w:val="DefaultParagraphFont"/>
    <w:link w:val="Heading4"/>
    <w:uiPriority w:val="99"/>
    <w:locked/>
    <w:rsid w:val="001022AB"/>
    <w:rPr>
      <w:rFonts w:ascii="Times New Roman" w:hAnsi="Times New Roman"/>
      <w:sz w:val="22"/>
      <w:lang w:eastAsia="en-US"/>
    </w:rPr>
  </w:style>
  <w:style w:type="character" w:customStyle="1" w:styleId="Heading5Char">
    <w:name w:val="Heading 5 Char"/>
    <w:basedOn w:val="DefaultParagraphFont"/>
    <w:link w:val="Heading5"/>
    <w:uiPriority w:val="99"/>
    <w:locked/>
    <w:rsid w:val="001022AB"/>
    <w:rPr>
      <w:rFonts w:ascii="Times New Roman" w:hAnsi="Times New Roman"/>
      <w:sz w:val="24"/>
      <w:lang w:eastAsia="en-US"/>
    </w:rPr>
  </w:style>
  <w:style w:type="character" w:customStyle="1" w:styleId="Heading6Char">
    <w:name w:val="Heading 6 Char"/>
    <w:basedOn w:val="DefaultParagraphFont"/>
    <w:link w:val="Heading6"/>
    <w:uiPriority w:val="99"/>
    <w:locked/>
    <w:rsid w:val="00C307E2"/>
    <w:rPr>
      <w:rFonts w:ascii="Calibri" w:hAnsi="Calibri"/>
      <w:b/>
      <w:sz w:val="22"/>
      <w:lang w:eastAsia="en-US"/>
    </w:rPr>
  </w:style>
  <w:style w:type="character" w:customStyle="1" w:styleId="Heading7Char">
    <w:name w:val="Heading 7 Char"/>
    <w:basedOn w:val="DefaultParagraphFont"/>
    <w:link w:val="Heading7"/>
    <w:uiPriority w:val="99"/>
    <w:locked/>
    <w:rsid w:val="001022AB"/>
    <w:rPr>
      <w:rFonts w:ascii="Times New Roman" w:hAnsi="Times New Roman"/>
      <w:b/>
      <w:sz w:val="22"/>
      <w:lang w:eastAsia="en-US"/>
    </w:rPr>
  </w:style>
  <w:style w:type="character" w:customStyle="1" w:styleId="Heading8Char">
    <w:name w:val="Heading 8 Char"/>
    <w:basedOn w:val="DefaultParagraphFont"/>
    <w:link w:val="Heading8"/>
    <w:uiPriority w:val="99"/>
    <w:locked/>
    <w:rsid w:val="001022AB"/>
    <w:rPr>
      <w:rFonts w:ascii="Times New Roman" w:hAnsi="Times New Roman"/>
      <w:b/>
      <w:sz w:val="22"/>
      <w:lang w:eastAsia="en-US"/>
    </w:rPr>
  </w:style>
  <w:style w:type="character" w:customStyle="1" w:styleId="Heading9Char">
    <w:name w:val="Heading 9 Char"/>
    <w:basedOn w:val="DefaultParagraphFont"/>
    <w:link w:val="Heading9"/>
    <w:uiPriority w:val="99"/>
    <w:locked/>
    <w:rsid w:val="006F37A7"/>
    <w:rPr>
      <w:rFonts w:ascii="Arial BaltRim" w:hAnsi="Arial BaltRim"/>
      <w:b/>
      <w:sz w:val="20"/>
    </w:rPr>
  </w:style>
  <w:style w:type="paragraph" w:styleId="BodyText">
    <w:name w:val="Body Text"/>
    <w:basedOn w:val="Normal"/>
    <w:link w:val="BodyTextChar"/>
    <w:uiPriority w:val="99"/>
    <w:rsid w:val="006F37A7"/>
    <w:pPr>
      <w:jc w:val="both"/>
    </w:pPr>
    <w:rPr>
      <w:szCs w:val="20"/>
      <w:lang w:eastAsia="lv-LV"/>
    </w:rPr>
  </w:style>
  <w:style w:type="character" w:customStyle="1" w:styleId="BodyTextChar">
    <w:name w:val="Body Text Char"/>
    <w:basedOn w:val="DefaultParagraphFont"/>
    <w:link w:val="BodyText"/>
    <w:uiPriority w:val="99"/>
    <w:locked/>
    <w:rsid w:val="006F37A7"/>
    <w:rPr>
      <w:rFonts w:ascii="Times New Roman" w:hAnsi="Times New Roman"/>
      <w:sz w:val="20"/>
    </w:rPr>
  </w:style>
  <w:style w:type="paragraph" w:customStyle="1" w:styleId="US">
    <w:name w:val="US"/>
    <w:basedOn w:val="Normal"/>
    <w:uiPriority w:val="99"/>
    <w:rsid w:val="006F37A7"/>
    <w:pPr>
      <w:overflowPunct w:val="0"/>
      <w:autoSpaceDE w:val="0"/>
      <w:autoSpaceDN w:val="0"/>
      <w:adjustRightInd w:val="0"/>
      <w:jc w:val="both"/>
      <w:textAlignment w:val="baseline"/>
    </w:pPr>
    <w:rPr>
      <w:rFonts w:ascii="Balt Helvetica" w:hAnsi="Balt Helvetica"/>
      <w:szCs w:val="20"/>
      <w:lang w:val="en-GB"/>
    </w:rPr>
  </w:style>
  <w:style w:type="paragraph" w:styleId="Footer">
    <w:name w:val="footer"/>
    <w:basedOn w:val="Normal"/>
    <w:link w:val="FooterChar"/>
    <w:uiPriority w:val="99"/>
    <w:rsid w:val="006F37A7"/>
    <w:pPr>
      <w:tabs>
        <w:tab w:val="center" w:pos="4153"/>
        <w:tab w:val="right" w:pos="8306"/>
      </w:tabs>
    </w:pPr>
    <w:rPr>
      <w:lang w:eastAsia="lv-LV"/>
    </w:rPr>
  </w:style>
  <w:style w:type="character" w:customStyle="1" w:styleId="FooterChar">
    <w:name w:val="Footer Char"/>
    <w:basedOn w:val="DefaultParagraphFont"/>
    <w:link w:val="Footer"/>
    <w:uiPriority w:val="99"/>
    <w:locked/>
    <w:rsid w:val="006F37A7"/>
    <w:rPr>
      <w:rFonts w:ascii="Times New Roman" w:hAnsi="Times New Roman"/>
      <w:sz w:val="24"/>
    </w:rPr>
  </w:style>
  <w:style w:type="character" w:styleId="PageNumber">
    <w:name w:val="page number"/>
    <w:basedOn w:val="DefaultParagraphFont"/>
    <w:uiPriority w:val="99"/>
    <w:rsid w:val="006F37A7"/>
    <w:rPr>
      <w:rFonts w:cs="Times New Roman"/>
    </w:rPr>
  </w:style>
  <w:style w:type="paragraph" w:styleId="Header">
    <w:name w:val="header"/>
    <w:basedOn w:val="Normal"/>
    <w:link w:val="HeaderChar"/>
    <w:uiPriority w:val="99"/>
    <w:rsid w:val="006F37A7"/>
    <w:pPr>
      <w:tabs>
        <w:tab w:val="center" w:pos="4153"/>
        <w:tab w:val="right" w:pos="8306"/>
      </w:tabs>
    </w:pPr>
    <w:rPr>
      <w:lang w:val="en-GB" w:eastAsia="lv-LV"/>
    </w:rPr>
  </w:style>
  <w:style w:type="character" w:customStyle="1" w:styleId="HeaderChar">
    <w:name w:val="Header Char"/>
    <w:basedOn w:val="DefaultParagraphFont"/>
    <w:link w:val="Header"/>
    <w:uiPriority w:val="99"/>
    <w:locked/>
    <w:rsid w:val="006F37A7"/>
    <w:rPr>
      <w:rFonts w:ascii="Times New Roman" w:hAnsi="Times New Roman"/>
      <w:sz w:val="24"/>
      <w:lang w:val="en-GB"/>
    </w:rPr>
  </w:style>
  <w:style w:type="character" w:styleId="Hyperlink">
    <w:name w:val="Hyperlink"/>
    <w:basedOn w:val="DefaultParagraphFont"/>
    <w:uiPriority w:val="99"/>
    <w:rsid w:val="006F37A7"/>
    <w:rPr>
      <w:rFonts w:cs="Times New Roman"/>
      <w:color w:val="0000FF"/>
      <w:u w:val="single"/>
    </w:rPr>
  </w:style>
  <w:style w:type="paragraph" w:styleId="BodyText3">
    <w:name w:val="Body Text 3"/>
    <w:basedOn w:val="Normal"/>
    <w:link w:val="BodyText3Char"/>
    <w:uiPriority w:val="99"/>
    <w:rsid w:val="006F37A7"/>
    <w:pPr>
      <w:spacing w:after="120"/>
    </w:pPr>
    <w:rPr>
      <w:sz w:val="16"/>
      <w:szCs w:val="16"/>
      <w:lang w:eastAsia="lv-LV"/>
    </w:rPr>
  </w:style>
  <w:style w:type="character" w:customStyle="1" w:styleId="BodyText3Char">
    <w:name w:val="Body Text 3 Char"/>
    <w:basedOn w:val="DefaultParagraphFont"/>
    <w:link w:val="BodyText3"/>
    <w:uiPriority w:val="99"/>
    <w:locked/>
    <w:rsid w:val="006F37A7"/>
    <w:rPr>
      <w:rFonts w:ascii="Times New Roman" w:hAnsi="Times New Roman"/>
      <w:sz w:val="16"/>
    </w:rPr>
  </w:style>
  <w:style w:type="paragraph" w:customStyle="1" w:styleId="TableContents">
    <w:name w:val="Table Contents"/>
    <w:basedOn w:val="Normal"/>
    <w:uiPriority w:val="99"/>
    <w:rsid w:val="006F37A7"/>
    <w:pPr>
      <w:widowControl w:val="0"/>
      <w:suppressLineNumbers/>
      <w:suppressAutoHyphens/>
    </w:pPr>
    <w:rPr>
      <w:rFonts w:eastAsia="Calibri"/>
      <w:kern w:val="1"/>
      <w:lang w:eastAsia="ar-SA"/>
    </w:rPr>
  </w:style>
  <w:style w:type="character" w:styleId="CommentReference">
    <w:name w:val="annotation reference"/>
    <w:basedOn w:val="DefaultParagraphFont"/>
    <w:uiPriority w:val="99"/>
    <w:rsid w:val="006F37A7"/>
    <w:rPr>
      <w:rFonts w:cs="Times New Roman"/>
      <w:sz w:val="16"/>
    </w:rPr>
  </w:style>
  <w:style w:type="paragraph" w:styleId="CommentText">
    <w:name w:val="annotation text"/>
    <w:basedOn w:val="Normal"/>
    <w:link w:val="CommentTextChar"/>
    <w:uiPriority w:val="99"/>
    <w:rsid w:val="006F37A7"/>
    <w:rPr>
      <w:sz w:val="20"/>
      <w:szCs w:val="20"/>
      <w:lang w:eastAsia="lv-LV"/>
    </w:rPr>
  </w:style>
  <w:style w:type="character" w:customStyle="1" w:styleId="CommentTextChar">
    <w:name w:val="Comment Text Char"/>
    <w:basedOn w:val="DefaultParagraphFont"/>
    <w:link w:val="CommentText"/>
    <w:uiPriority w:val="99"/>
    <w:locked/>
    <w:rsid w:val="006F37A7"/>
    <w:rPr>
      <w:rFonts w:ascii="Times New Roman" w:hAnsi="Times New Roman"/>
      <w:sz w:val="20"/>
    </w:rPr>
  </w:style>
  <w:style w:type="paragraph" w:styleId="CommentSubject">
    <w:name w:val="annotation subject"/>
    <w:basedOn w:val="CommentText"/>
    <w:next w:val="CommentText"/>
    <w:link w:val="CommentSubjectChar"/>
    <w:uiPriority w:val="99"/>
    <w:semiHidden/>
    <w:rsid w:val="006F37A7"/>
    <w:rPr>
      <w:b/>
      <w:bCs/>
    </w:rPr>
  </w:style>
  <w:style w:type="character" w:customStyle="1" w:styleId="CommentSubjectChar">
    <w:name w:val="Comment Subject Char"/>
    <w:basedOn w:val="CommentTextChar"/>
    <w:link w:val="CommentSubject"/>
    <w:uiPriority w:val="99"/>
    <w:locked/>
    <w:rsid w:val="006F37A7"/>
    <w:rPr>
      <w:b/>
    </w:rPr>
  </w:style>
  <w:style w:type="paragraph" w:styleId="BalloonText">
    <w:name w:val="Balloon Text"/>
    <w:basedOn w:val="Normal"/>
    <w:link w:val="BalloonTextChar"/>
    <w:uiPriority w:val="99"/>
    <w:semiHidden/>
    <w:rsid w:val="006F37A7"/>
    <w:rPr>
      <w:rFonts w:ascii="Tahoma" w:hAnsi="Tahoma"/>
      <w:sz w:val="16"/>
      <w:szCs w:val="16"/>
      <w:lang w:eastAsia="lv-LV"/>
    </w:rPr>
  </w:style>
  <w:style w:type="character" w:customStyle="1" w:styleId="BalloonTextChar">
    <w:name w:val="Balloon Text Char"/>
    <w:basedOn w:val="DefaultParagraphFont"/>
    <w:link w:val="BalloonText"/>
    <w:uiPriority w:val="99"/>
    <w:semiHidden/>
    <w:locked/>
    <w:rsid w:val="006F37A7"/>
    <w:rPr>
      <w:rFonts w:ascii="Tahoma" w:hAnsi="Tahoma"/>
      <w:sz w:val="16"/>
    </w:rPr>
  </w:style>
  <w:style w:type="table" w:styleId="TableGrid">
    <w:name w:val="Table Grid"/>
    <w:basedOn w:val="TableNormal"/>
    <w:uiPriority w:val="99"/>
    <w:rsid w:val="006F37A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6F37A7"/>
    <w:rPr>
      <w:rFonts w:ascii="Tahoma" w:hAnsi="Tahoma"/>
      <w:sz w:val="16"/>
      <w:szCs w:val="16"/>
      <w:lang w:eastAsia="lv-LV"/>
    </w:rPr>
  </w:style>
  <w:style w:type="character" w:customStyle="1" w:styleId="DocumentMapChar">
    <w:name w:val="Document Map Char"/>
    <w:basedOn w:val="DefaultParagraphFont"/>
    <w:link w:val="DocumentMap"/>
    <w:uiPriority w:val="99"/>
    <w:semiHidden/>
    <w:locked/>
    <w:rsid w:val="006F37A7"/>
    <w:rPr>
      <w:rFonts w:ascii="Tahoma" w:hAnsi="Tahoma"/>
      <w:sz w:val="16"/>
    </w:rPr>
  </w:style>
  <w:style w:type="paragraph" w:styleId="ListParagraph">
    <w:name w:val="List Paragraph"/>
    <w:basedOn w:val="Normal"/>
    <w:link w:val="ListParagraphChar"/>
    <w:uiPriority w:val="99"/>
    <w:qFormat/>
    <w:rsid w:val="00C12B04"/>
    <w:pPr>
      <w:ind w:left="720"/>
      <w:contextualSpacing/>
    </w:pPr>
  </w:style>
  <w:style w:type="paragraph" w:styleId="NoSpacing">
    <w:name w:val="No Spacing"/>
    <w:uiPriority w:val="99"/>
    <w:qFormat/>
    <w:rsid w:val="00922E44"/>
    <w:rPr>
      <w:rFonts w:ascii="Times New Roman" w:eastAsia="Times New Roman" w:hAnsi="Times New Roman"/>
      <w:sz w:val="24"/>
      <w:szCs w:val="24"/>
      <w:lang w:eastAsia="en-US"/>
    </w:rPr>
  </w:style>
  <w:style w:type="paragraph" w:styleId="BodyTextIndent">
    <w:name w:val="Body Text Indent"/>
    <w:basedOn w:val="Normal"/>
    <w:link w:val="BodyTextIndentChar"/>
    <w:uiPriority w:val="99"/>
    <w:rsid w:val="001022AB"/>
    <w:pPr>
      <w:tabs>
        <w:tab w:val="left" w:pos="0"/>
      </w:tabs>
      <w:suppressAutoHyphens/>
      <w:autoSpaceDE w:val="0"/>
      <w:autoSpaceDN w:val="0"/>
      <w:jc w:val="both"/>
    </w:pPr>
  </w:style>
  <w:style w:type="character" w:customStyle="1" w:styleId="BodyTextIndentChar">
    <w:name w:val="Body Text Indent Char"/>
    <w:basedOn w:val="DefaultParagraphFont"/>
    <w:link w:val="BodyTextIndent"/>
    <w:uiPriority w:val="99"/>
    <w:locked/>
    <w:rsid w:val="001022AB"/>
    <w:rPr>
      <w:rFonts w:ascii="Times New Roman" w:hAnsi="Times New Roman"/>
      <w:sz w:val="24"/>
      <w:lang w:eastAsia="en-US"/>
    </w:rPr>
  </w:style>
  <w:style w:type="paragraph" w:styleId="BodyTextIndent2">
    <w:name w:val="Body Text Indent 2"/>
    <w:basedOn w:val="Normal"/>
    <w:link w:val="BodyTextIndent2Char"/>
    <w:uiPriority w:val="99"/>
    <w:rsid w:val="001022AB"/>
    <w:pPr>
      <w:widowControl w:val="0"/>
      <w:autoSpaceDE w:val="0"/>
      <w:autoSpaceDN w:val="0"/>
      <w:ind w:left="284" w:firstLine="76"/>
      <w:jc w:val="both"/>
    </w:pPr>
    <w:rPr>
      <w:color w:val="000000"/>
    </w:rPr>
  </w:style>
  <w:style w:type="character" w:customStyle="1" w:styleId="BodyTextIndent2Char">
    <w:name w:val="Body Text Indent 2 Char"/>
    <w:basedOn w:val="DefaultParagraphFont"/>
    <w:link w:val="BodyTextIndent2"/>
    <w:uiPriority w:val="99"/>
    <w:locked/>
    <w:rsid w:val="001022AB"/>
    <w:rPr>
      <w:rFonts w:ascii="Times New Roman" w:hAnsi="Times New Roman"/>
      <w:color w:val="000000"/>
      <w:sz w:val="24"/>
      <w:lang w:eastAsia="en-US"/>
    </w:rPr>
  </w:style>
  <w:style w:type="paragraph" w:styleId="TOC1">
    <w:name w:val="toc 1"/>
    <w:basedOn w:val="Normal"/>
    <w:next w:val="Normal"/>
    <w:autoRedefine/>
    <w:uiPriority w:val="99"/>
    <w:rsid w:val="001022AB"/>
    <w:pPr>
      <w:widowControl w:val="0"/>
      <w:tabs>
        <w:tab w:val="right" w:leader="dot" w:pos="8640"/>
      </w:tabs>
      <w:autoSpaceDE w:val="0"/>
      <w:autoSpaceDN w:val="0"/>
      <w:ind w:left="1080" w:hanging="1080"/>
    </w:pPr>
  </w:style>
  <w:style w:type="paragraph" w:styleId="TOC2">
    <w:name w:val="toc 2"/>
    <w:basedOn w:val="Normal"/>
    <w:next w:val="Normal"/>
    <w:autoRedefine/>
    <w:uiPriority w:val="99"/>
    <w:rsid w:val="001022AB"/>
    <w:pPr>
      <w:tabs>
        <w:tab w:val="right" w:leader="dot" w:pos="8690"/>
      </w:tabs>
      <w:autoSpaceDE w:val="0"/>
      <w:autoSpaceDN w:val="0"/>
    </w:pPr>
    <w:rPr>
      <w:szCs w:val="28"/>
    </w:rPr>
  </w:style>
  <w:style w:type="paragraph" w:styleId="BodyText2">
    <w:name w:val="Body Text 2"/>
    <w:basedOn w:val="Normal"/>
    <w:link w:val="BodyText2Char"/>
    <w:uiPriority w:val="99"/>
    <w:rsid w:val="001022AB"/>
    <w:pPr>
      <w:tabs>
        <w:tab w:val="left" w:pos="0"/>
      </w:tabs>
      <w:suppressAutoHyphens/>
      <w:jc w:val="both"/>
    </w:pPr>
    <w:rPr>
      <w:lang w:eastAsia="sv-SE"/>
    </w:rPr>
  </w:style>
  <w:style w:type="character" w:customStyle="1" w:styleId="BodyText2Char">
    <w:name w:val="Body Text 2 Char"/>
    <w:basedOn w:val="DefaultParagraphFont"/>
    <w:link w:val="BodyText2"/>
    <w:uiPriority w:val="99"/>
    <w:locked/>
    <w:rsid w:val="001022AB"/>
    <w:rPr>
      <w:rFonts w:ascii="Times New Roman" w:hAnsi="Times New Roman"/>
      <w:sz w:val="24"/>
      <w:lang w:eastAsia="sv-SE"/>
    </w:rPr>
  </w:style>
  <w:style w:type="paragraph" w:customStyle="1" w:styleId="Head61">
    <w:name w:val="Head 6.1"/>
    <w:basedOn w:val="Normal"/>
    <w:uiPriority w:val="99"/>
    <w:rsid w:val="001022AB"/>
    <w:pPr>
      <w:widowControl w:val="0"/>
      <w:suppressAutoHyphens/>
      <w:autoSpaceDE w:val="0"/>
      <w:autoSpaceDN w:val="0"/>
      <w:jc w:val="center"/>
    </w:pPr>
    <w:rPr>
      <w:rFonts w:ascii="Times New Roman Bold" w:hAnsi="Times New Roman Bold"/>
      <w:b/>
      <w:bCs/>
      <w:sz w:val="28"/>
      <w:szCs w:val="28"/>
    </w:rPr>
  </w:style>
  <w:style w:type="paragraph" w:customStyle="1" w:styleId="Style1">
    <w:name w:val="Style1"/>
    <w:basedOn w:val="Normal"/>
    <w:link w:val="Style1Char"/>
    <w:uiPriority w:val="99"/>
    <w:rsid w:val="001022AB"/>
    <w:pPr>
      <w:widowControl w:val="0"/>
      <w:jc w:val="both"/>
    </w:pPr>
    <w:rPr>
      <w:szCs w:val="20"/>
      <w:lang w:val="en-US"/>
    </w:rPr>
  </w:style>
  <w:style w:type="paragraph" w:styleId="NormalWeb">
    <w:name w:val="Normal (Web)"/>
    <w:basedOn w:val="Normal"/>
    <w:uiPriority w:val="99"/>
    <w:rsid w:val="001022AB"/>
    <w:pPr>
      <w:spacing w:before="100" w:beforeAutospacing="1" w:after="100" w:afterAutospacing="1"/>
    </w:pPr>
    <w:rPr>
      <w:lang w:val="en-GB"/>
    </w:rPr>
  </w:style>
  <w:style w:type="paragraph" w:customStyle="1" w:styleId="xl30">
    <w:name w:val="xl30"/>
    <w:basedOn w:val="Normal"/>
    <w:uiPriority w:val="99"/>
    <w:rsid w:val="001022AB"/>
    <w:pPr>
      <w:spacing w:before="100" w:beforeAutospacing="1" w:after="100" w:afterAutospacing="1"/>
      <w:jc w:val="center"/>
      <w:textAlignment w:val="center"/>
    </w:pPr>
    <w:rPr>
      <w:lang w:val="en-US"/>
    </w:rPr>
  </w:style>
  <w:style w:type="paragraph" w:customStyle="1" w:styleId="xl44">
    <w:name w:val="xl44"/>
    <w:basedOn w:val="Normal"/>
    <w:uiPriority w:val="99"/>
    <w:rsid w:val="001022A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BodySingle">
    <w:name w:val="Body Single"/>
    <w:uiPriority w:val="99"/>
    <w:rsid w:val="001022AB"/>
    <w:pPr>
      <w:tabs>
        <w:tab w:val="left" w:pos="705"/>
        <w:tab w:val="left" w:pos="1440"/>
        <w:tab w:val="left" w:pos="2304"/>
      </w:tabs>
      <w:jc w:val="both"/>
    </w:pPr>
    <w:rPr>
      <w:rFonts w:ascii="CG Times (W1)" w:eastAsia="Times New Roman" w:hAnsi="CG Times (W1)"/>
      <w:color w:val="000000"/>
      <w:sz w:val="24"/>
      <w:szCs w:val="20"/>
      <w:lang w:val="en-US" w:eastAsia="en-US"/>
    </w:rPr>
  </w:style>
  <w:style w:type="paragraph" w:customStyle="1" w:styleId="naisf">
    <w:name w:val="naisf"/>
    <w:basedOn w:val="Normal"/>
    <w:uiPriority w:val="99"/>
    <w:rsid w:val="001022AB"/>
    <w:pPr>
      <w:spacing w:before="75" w:after="75"/>
      <w:ind w:firstLine="375"/>
      <w:jc w:val="both"/>
    </w:pPr>
    <w:rPr>
      <w:lang w:eastAsia="lv-LV"/>
    </w:rPr>
  </w:style>
  <w:style w:type="character" w:customStyle="1" w:styleId="RakstzRakstz">
    <w:name w:val="Rakstz. Rakstz."/>
    <w:uiPriority w:val="99"/>
    <w:rsid w:val="001022AB"/>
    <w:rPr>
      <w:lang w:val="en-US" w:eastAsia="en-US"/>
    </w:rPr>
  </w:style>
  <w:style w:type="paragraph" w:customStyle="1" w:styleId="NormalJustified">
    <w:name w:val="Normal + Justified"/>
    <w:aliases w:val="Left:  2.22 cm"/>
    <w:basedOn w:val="TOC1"/>
    <w:uiPriority w:val="99"/>
    <w:rsid w:val="001022AB"/>
    <w:rPr>
      <w:b/>
      <w:i/>
    </w:rPr>
  </w:style>
  <w:style w:type="paragraph" w:customStyle="1" w:styleId="bdc">
    <w:name w:val="bdc"/>
    <w:basedOn w:val="Normal"/>
    <w:uiPriority w:val="99"/>
    <w:rsid w:val="001022AB"/>
    <w:pPr>
      <w:spacing w:before="75" w:after="75"/>
    </w:pPr>
    <w:rPr>
      <w:b/>
      <w:bCs/>
      <w:lang w:eastAsia="lv-LV"/>
    </w:rPr>
  </w:style>
  <w:style w:type="paragraph" w:styleId="TOC3">
    <w:name w:val="toc 3"/>
    <w:basedOn w:val="Normal"/>
    <w:next w:val="Normal"/>
    <w:autoRedefine/>
    <w:uiPriority w:val="99"/>
    <w:rsid w:val="001022AB"/>
    <w:pPr>
      <w:widowControl w:val="0"/>
      <w:autoSpaceDE w:val="0"/>
      <w:autoSpaceDN w:val="0"/>
      <w:ind w:left="480"/>
    </w:pPr>
  </w:style>
  <w:style w:type="paragraph" w:customStyle="1" w:styleId="Nolikumiem">
    <w:name w:val="Nolikumiem"/>
    <w:basedOn w:val="Normal"/>
    <w:uiPriority w:val="99"/>
    <w:rsid w:val="001022AB"/>
    <w:pPr>
      <w:spacing w:before="120"/>
      <w:ind w:left="720" w:hanging="360"/>
      <w:jc w:val="center"/>
    </w:pPr>
    <w:rPr>
      <w:rFonts w:eastAsia="Calibri"/>
      <w:position w:val="-22"/>
      <w:lang w:eastAsia="lv-LV"/>
    </w:rPr>
  </w:style>
  <w:style w:type="paragraph" w:customStyle="1" w:styleId="StyleHeading3Arial10ptCharChar">
    <w:name w:val="Style Heading 3 + Arial 10 pt Char Char"/>
    <w:basedOn w:val="Normal"/>
    <w:uiPriority w:val="99"/>
    <w:rsid w:val="001022AB"/>
    <w:pPr>
      <w:ind w:left="720" w:hanging="720"/>
    </w:pPr>
    <w:rPr>
      <w:rFonts w:eastAsia="Calibri"/>
      <w:lang w:eastAsia="lv-LV"/>
    </w:rPr>
  </w:style>
  <w:style w:type="character" w:styleId="Emphasis">
    <w:name w:val="Emphasis"/>
    <w:basedOn w:val="DefaultParagraphFont"/>
    <w:uiPriority w:val="99"/>
    <w:qFormat/>
    <w:rsid w:val="001022AB"/>
    <w:rPr>
      <w:rFonts w:cs="Times New Roman"/>
      <w:i/>
    </w:rPr>
  </w:style>
  <w:style w:type="paragraph" w:customStyle="1" w:styleId="Bodynumber">
    <w:name w:val="Body number"/>
    <w:basedOn w:val="Normal"/>
    <w:autoRedefine/>
    <w:uiPriority w:val="99"/>
    <w:rsid w:val="001022AB"/>
    <w:pPr>
      <w:spacing w:after="40"/>
      <w:jc w:val="both"/>
    </w:pPr>
    <w:rPr>
      <w:lang w:eastAsia="ru-RU"/>
    </w:rPr>
  </w:style>
  <w:style w:type="paragraph" w:customStyle="1" w:styleId="BodyText1">
    <w:name w:val="Body Text1"/>
    <w:basedOn w:val="Normal"/>
    <w:link w:val="BodytextChar0"/>
    <w:autoRedefine/>
    <w:uiPriority w:val="99"/>
    <w:rsid w:val="001022AB"/>
    <w:pPr>
      <w:tabs>
        <w:tab w:val="num" w:pos="360"/>
        <w:tab w:val="left" w:pos="720"/>
      </w:tabs>
      <w:spacing w:after="40"/>
      <w:ind w:left="360" w:hanging="360"/>
      <w:jc w:val="both"/>
    </w:pPr>
    <w:rPr>
      <w:lang w:eastAsia="ru-RU"/>
    </w:rPr>
  </w:style>
  <w:style w:type="character" w:customStyle="1" w:styleId="BodytextChar0">
    <w:name w:val="Body text Char"/>
    <w:link w:val="BodyText1"/>
    <w:uiPriority w:val="99"/>
    <w:locked/>
    <w:rsid w:val="001022AB"/>
    <w:rPr>
      <w:rFonts w:ascii="Times New Roman" w:hAnsi="Times New Roman"/>
      <w:sz w:val="24"/>
      <w:lang w:eastAsia="ru-RU"/>
    </w:rPr>
  </w:style>
  <w:style w:type="paragraph" w:customStyle="1" w:styleId="Titles">
    <w:name w:val="Titles"/>
    <w:basedOn w:val="BodyText1"/>
    <w:autoRedefine/>
    <w:uiPriority w:val="99"/>
    <w:rsid w:val="001022AB"/>
    <w:pPr>
      <w:spacing w:before="360" w:after="120"/>
      <w:outlineLvl w:val="0"/>
    </w:pPr>
    <w:rPr>
      <w:b/>
    </w:rPr>
  </w:style>
  <w:style w:type="paragraph" w:customStyle="1" w:styleId="Default">
    <w:name w:val="Default"/>
    <w:uiPriority w:val="99"/>
    <w:rsid w:val="00A15CA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rsid w:val="0031795A"/>
    <w:rPr>
      <w:sz w:val="20"/>
      <w:szCs w:val="20"/>
    </w:rPr>
  </w:style>
  <w:style w:type="character" w:customStyle="1" w:styleId="FootnoteTextChar">
    <w:name w:val="Footnote Text Char"/>
    <w:basedOn w:val="DefaultParagraphFont"/>
    <w:link w:val="FootnoteText"/>
    <w:uiPriority w:val="99"/>
    <w:semiHidden/>
    <w:locked/>
    <w:rsid w:val="0031795A"/>
    <w:rPr>
      <w:rFonts w:ascii="Times New Roman" w:hAnsi="Times New Roman"/>
      <w:lang w:eastAsia="en-US"/>
    </w:rPr>
  </w:style>
  <w:style w:type="character" w:styleId="FootnoteReference">
    <w:name w:val="footnote reference"/>
    <w:basedOn w:val="DefaultParagraphFont"/>
    <w:uiPriority w:val="99"/>
    <w:semiHidden/>
    <w:rsid w:val="0031795A"/>
    <w:rPr>
      <w:rFonts w:cs="Times New Roman"/>
      <w:vertAlign w:val="superscript"/>
    </w:rPr>
  </w:style>
  <w:style w:type="paragraph" w:styleId="Revision">
    <w:name w:val="Revision"/>
    <w:hidden/>
    <w:uiPriority w:val="99"/>
    <w:semiHidden/>
    <w:rsid w:val="003F7F07"/>
    <w:rPr>
      <w:rFonts w:ascii="Times New Roman" w:eastAsia="Times New Roman" w:hAnsi="Times New Roman"/>
      <w:sz w:val="24"/>
      <w:szCs w:val="24"/>
      <w:lang w:eastAsia="en-US"/>
    </w:rPr>
  </w:style>
  <w:style w:type="paragraph" w:customStyle="1" w:styleId="Style2">
    <w:name w:val="Style2"/>
    <w:basedOn w:val="Normal"/>
    <w:link w:val="Style2Char"/>
    <w:uiPriority w:val="99"/>
    <w:rsid w:val="002954ED"/>
    <w:pPr>
      <w:widowControl w:val="0"/>
      <w:autoSpaceDE w:val="0"/>
      <w:autoSpaceDN w:val="0"/>
      <w:adjustRightInd w:val="0"/>
      <w:spacing w:line="413" w:lineRule="exact"/>
      <w:ind w:firstLine="538"/>
      <w:jc w:val="both"/>
    </w:pPr>
    <w:rPr>
      <w:lang w:eastAsia="lv-LV"/>
    </w:rPr>
  </w:style>
  <w:style w:type="paragraph" w:customStyle="1" w:styleId="Style3">
    <w:name w:val="Style3"/>
    <w:basedOn w:val="Normal"/>
    <w:uiPriority w:val="99"/>
    <w:rsid w:val="002954ED"/>
    <w:pPr>
      <w:widowControl w:val="0"/>
      <w:autoSpaceDE w:val="0"/>
      <w:autoSpaceDN w:val="0"/>
      <w:adjustRightInd w:val="0"/>
    </w:pPr>
    <w:rPr>
      <w:lang w:eastAsia="lv-LV"/>
    </w:rPr>
  </w:style>
  <w:style w:type="paragraph" w:customStyle="1" w:styleId="Style4">
    <w:name w:val="Style4"/>
    <w:basedOn w:val="Normal"/>
    <w:uiPriority w:val="99"/>
    <w:rsid w:val="002954ED"/>
    <w:pPr>
      <w:widowControl w:val="0"/>
      <w:autoSpaceDE w:val="0"/>
      <w:autoSpaceDN w:val="0"/>
      <w:adjustRightInd w:val="0"/>
    </w:pPr>
    <w:rPr>
      <w:lang w:eastAsia="lv-LV"/>
    </w:rPr>
  </w:style>
  <w:style w:type="paragraph" w:customStyle="1" w:styleId="Style5">
    <w:name w:val="Style5"/>
    <w:basedOn w:val="Normal"/>
    <w:uiPriority w:val="99"/>
    <w:rsid w:val="002954ED"/>
    <w:pPr>
      <w:widowControl w:val="0"/>
      <w:autoSpaceDE w:val="0"/>
      <w:autoSpaceDN w:val="0"/>
      <w:adjustRightInd w:val="0"/>
      <w:spacing w:line="418" w:lineRule="exact"/>
      <w:jc w:val="center"/>
    </w:pPr>
    <w:rPr>
      <w:lang w:eastAsia="lv-LV"/>
    </w:rPr>
  </w:style>
  <w:style w:type="paragraph" w:customStyle="1" w:styleId="Style6">
    <w:name w:val="Style6"/>
    <w:basedOn w:val="Normal"/>
    <w:uiPriority w:val="99"/>
    <w:rsid w:val="002954ED"/>
    <w:pPr>
      <w:widowControl w:val="0"/>
      <w:autoSpaceDE w:val="0"/>
      <w:autoSpaceDN w:val="0"/>
      <w:adjustRightInd w:val="0"/>
    </w:pPr>
    <w:rPr>
      <w:lang w:eastAsia="lv-LV"/>
    </w:rPr>
  </w:style>
  <w:style w:type="paragraph" w:customStyle="1" w:styleId="Style7">
    <w:name w:val="Style7"/>
    <w:basedOn w:val="Normal"/>
    <w:uiPriority w:val="99"/>
    <w:rsid w:val="002954ED"/>
    <w:pPr>
      <w:widowControl w:val="0"/>
      <w:autoSpaceDE w:val="0"/>
      <w:autoSpaceDN w:val="0"/>
      <w:adjustRightInd w:val="0"/>
      <w:spacing w:line="413" w:lineRule="exact"/>
      <w:jc w:val="both"/>
    </w:pPr>
    <w:rPr>
      <w:lang w:eastAsia="lv-LV"/>
    </w:rPr>
  </w:style>
  <w:style w:type="paragraph" w:customStyle="1" w:styleId="Style8">
    <w:name w:val="Style8"/>
    <w:basedOn w:val="Normal"/>
    <w:uiPriority w:val="99"/>
    <w:rsid w:val="002954ED"/>
    <w:pPr>
      <w:widowControl w:val="0"/>
      <w:autoSpaceDE w:val="0"/>
      <w:autoSpaceDN w:val="0"/>
      <w:adjustRightInd w:val="0"/>
      <w:spacing w:line="414" w:lineRule="exact"/>
      <w:ind w:firstLine="710"/>
      <w:jc w:val="both"/>
    </w:pPr>
    <w:rPr>
      <w:lang w:eastAsia="lv-LV"/>
    </w:rPr>
  </w:style>
  <w:style w:type="paragraph" w:customStyle="1" w:styleId="Style9">
    <w:name w:val="Style9"/>
    <w:basedOn w:val="Normal"/>
    <w:uiPriority w:val="99"/>
    <w:rsid w:val="002954ED"/>
    <w:pPr>
      <w:widowControl w:val="0"/>
      <w:autoSpaceDE w:val="0"/>
      <w:autoSpaceDN w:val="0"/>
      <w:adjustRightInd w:val="0"/>
      <w:spacing w:line="413" w:lineRule="exact"/>
      <w:ind w:firstLine="350"/>
    </w:pPr>
    <w:rPr>
      <w:lang w:eastAsia="lv-LV"/>
    </w:rPr>
  </w:style>
  <w:style w:type="paragraph" w:customStyle="1" w:styleId="Style10">
    <w:name w:val="Style10"/>
    <w:basedOn w:val="Normal"/>
    <w:uiPriority w:val="99"/>
    <w:rsid w:val="002954ED"/>
    <w:pPr>
      <w:widowControl w:val="0"/>
      <w:autoSpaceDE w:val="0"/>
      <w:autoSpaceDN w:val="0"/>
      <w:adjustRightInd w:val="0"/>
      <w:spacing w:line="414" w:lineRule="exact"/>
      <w:ind w:firstLine="720"/>
    </w:pPr>
    <w:rPr>
      <w:lang w:eastAsia="lv-LV"/>
    </w:rPr>
  </w:style>
  <w:style w:type="paragraph" w:customStyle="1" w:styleId="Style11">
    <w:name w:val="Style11"/>
    <w:basedOn w:val="Normal"/>
    <w:uiPriority w:val="99"/>
    <w:rsid w:val="002954ED"/>
    <w:pPr>
      <w:widowControl w:val="0"/>
      <w:autoSpaceDE w:val="0"/>
      <w:autoSpaceDN w:val="0"/>
      <w:adjustRightInd w:val="0"/>
      <w:spacing w:line="418" w:lineRule="exact"/>
      <w:ind w:firstLine="355"/>
      <w:jc w:val="both"/>
    </w:pPr>
    <w:rPr>
      <w:lang w:eastAsia="lv-LV"/>
    </w:rPr>
  </w:style>
  <w:style w:type="paragraph" w:customStyle="1" w:styleId="Style12">
    <w:name w:val="Style12"/>
    <w:basedOn w:val="Normal"/>
    <w:uiPriority w:val="99"/>
    <w:rsid w:val="002954ED"/>
    <w:pPr>
      <w:widowControl w:val="0"/>
      <w:autoSpaceDE w:val="0"/>
      <w:autoSpaceDN w:val="0"/>
      <w:adjustRightInd w:val="0"/>
      <w:spacing w:line="422" w:lineRule="exact"/>
      <w:ind w:hanging="144"/>
    </w:pPr>
    <w:rPr>
      <w:lang w:eastAsia="lv-LV"/>
    </w:rPr>
  </w:style>
  <w:style w:type="character" w:customStyle="1" w:styleId="FontStyle14">
    <w:name w:val="Font Style14"/>
    <w:uiPriority w:val="99"/>
    <w:rsid w:val="002954ED"/>
    <w:rPr>
      <w:rFonts w:ascii="Times New Roman" w:hAnsi="Times New Roman"/>
      <w:sz w:val="22"/>
    </w:rPr>
  </w:style>
  <w:style w:type="character" w:customStyle="1" w:styleId="FontStyle15">
    <w:name w:val="Font Style15"/>
    <w:uiPriority w:val="99"/>
    <w:rsid w:val="002954ED"/>
    <w:rPr>
      <w:rFonts w:ascii="Times New Roman" w:hAnsi="Times New Roman"/>
      <w:b/>
      <w:sz w:val="22"/>
    </w:rPr>
  </w:style>
  <w:style w:type="character" w:customStyle="1" w:styleId="FontStyle16">
    <w:name w:val="Font Style16"/>
    <w:uiPriority w:val="99"/>
    <w:rsid w:val="002954ED"/>
    <w:rPr>
      <w:rFonts w:ascii="Times New Roman" w:hAnsi="Times New Roman"/>
      <w:b/>
      <w:sz w:val="22"/>
    </w:rPr>
  </w:style>
  <w:style w:type="character" w:customStyle="1" w:styleId="actxsmall1">
    <w:name w:val="actxsmall1"/>
    <w:uiPriority w:val="99"/>
    <w:rsid w:val="00DE18BB"/>
    <w:rPr>
      <w:color w:val="333333"/>
      <w:sz w:val="17"/>
    </w:rPr>
  </w:style>
  <w:style w:type="paragraph" w:styleId="PlainText">
    <w:name w:val="Plain Text"/>
    <w:basedOn w:val="Normal"/>
    <w:link w:val="PlainTextChar"/>
    <w:uiPriority w:val="99"/>
    <w:rsid w:val="00DE18BB"/>
    <w:rPr>
      <w:rFonts w:ascii="Consolas" w:hAnsi="Consolas"/>
      <w:sz w:val="21"/>
      <w:szCs w:val="21"/>
      <w:lang w:eastAsia="lv-LV"/>
    </w:rPr>
  </w:style>
  <w:style w:type="character" w:customStyle="1" w:styleId="PlainTextChar">
    <w:name w:val="Plain Text Char"/>
    <w:basedOn w:val="DefaultParagraphFont"/>
    <w:link w:val="PlainText"/>
    <w:uiPriority w:val="99"/>
    <w:locked/>
    <w:rsid w:val="00DE18BB"/>
    <w:rPr>
      <w:rFonts w:ascii="Consolas" w:hAnsi="Consolas"/>
      <w:sz w:val="21"/>
    </w:rPr>
  </w:style>
  <w:style w:type="character" w:customStyle="1" w:styleId="FontStyle11">
    <w:name w:val="Font Style11"/>
    <w:uiPriority w:val="99"/>
    <w:rsid w:val="00DE18BB"/>
    <w:rPr>
      <w:rFonts w:ascii="Times New Roman" w:hAnsi="Times New Roman"/>
      <w:b/>
      <w:sz w:val="22"/>
    </w:rPr>
  </w:style>
  <w:style w:type="character" w:customStyle="1" w:styleId="EmailStyle46">
    <w:name w:val="EmailStyle46"/>
    <w:uiPriority w:val="99"/>
    <w:semiHidden/>
    <w:rsid w:val="00DE18BB"/>
    <w:rPr>
      <w:rFonts w:ascii="Verdana" w:hAnsi="Verdana"/>
      <w:color w:val="auto"/>
      <w:sz w:val="20"/>
      <w:u w:val="none"/>
    </w:rPr>
  </w:style>
  <w:style w:type="character" w:customStyle="1" w:styleId="CommentSubjectChar1">
    <w:name w:val="Comment Subject Char1"/>
    <w:uiPriority w:val="99"/>
    <w:semiHidden/>
    <w:rsid w:val="00DE18BB"/>
    <w:rPr>
      <w:rFonts w:ascii="Times New Roman" w:hAnsi="Times New Roman"/>
      <w:b/>
      <w:sz w:val="20"/>
    </w:rPr>
  </w:style>
  <w:style w:type="character" w:customStyle="1" w:styleId="BalloonTextChar1">
    <w:name w:val="Balloon Text Char1"/>
    <w:uiPriority w:val="99"/>
    <w:semiHidden/>
    <w:rsid w:val="00DE18BB"/>
    <w:rPr>
      <w:rFonts w:ascii="Tahoma" w:hAnsi="Tahoma"/>
      <w:sz w:val="16"/>
      <w:lang w:eastAsia="en-US"/>
    </w:rPr>
  </w:style>
  <w:style w:type="character" w:customStyle="1" w:styleId="apple-style-span">
    <w:name w:val="apple-style-span"/>
    <w:uiPriority w:val="99"/>
    <w:rsid w:val="00DE18BB"/>
  </w:style>
  <w:style w:type="paragraph" w:customStyle="1" w:styleId="Char">
    <w:name w:val="Char"/>
    <w:basedOn w:val="Normal"/>
    <w:uiPriority w:val="99"/>
    <w:rsid w:val="00336B0C"/>
    <w:pPr>
      <w:spacing w:after="160" w:line="240" w:lineRule="exact"/>
    </w:pPr>
    <w:rPr>
      <w:rFonts w:ascii="Tahoma" w:hAnsi="Tahoma"/>
      <w:sz w:val="20"/>
      <w:szCs w:val="20"/>
      <w:lang w:val="en-US"/>
    </w:rPr>
  </w:style>
  <w:style w:type="character" w:customStyle="1" w:styleId="ListParagraphChar">
    <w:name w:val="List Paragraph Char"/>
    <w:link w:val="ListParagraph"/>
    <w:uiPriority w:val="99"/>
    <w:locked/>
    <w:rsid w:val="006D32B8"/>
    <w:rPr>
      <w:rFonts w:ascii="Times New Roman" w:hAnsi="Times New Roman"/>
      <w:sz w:val="24"/>
      <w:lang w:eastAsia="en-US"/>
    </w:rPr>
  </w:style>
  <w:style w:type="paragraph" w:styleId="Index1">
    <w:name w:val="index 1"/>
    <w:basedOn w:val="Normal"/>
    <w:next w:val="Normal"/>
    <w:autoRedefine/>
    <w:uiPriority w:val="99"/>
    <w:semiHidden/>
    <w:rsid w:val="006B7FCE"/>
    <w:pPr>
      <w:framePr w:hSpace="180" w:wrap="around" w:vAnchor="text" w:hAnchor="text" w:x="-636" w:y="1"/>
      <w:tabs>
        <w:tab w:val="left" w:pos="0"/>
      </w:tabs>
      <w:suppressOverlap/>
    </w:pPr>
    <w:rPr>
      <w:rFonts w:eastAsia="Garamond,Bold"/>
      <w:sz w:val="20"/>
      <w:szCs w:val="20"/>
      <w:lang w:eastAsia="lv-LV"/>
    </w:rPr>
  </w:style>
  <w:style w:type="paragraph" w:styleId="BlockText">
    <w:name w:val="Block Text"/>
    <w:basedOn w:val="Normal"/>
    <w:uiPriority w:val="99"/>
    <w:rsid w:val="006B7FC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rPr>
  </w:style>
  <w:style w:type="character" w:customStyle="1" w:styleId="colora">
    <w:name w:val="colora"/>
    <w:uiPriority w:val="99"/>
    <w:rsid w:val="006B7FCE"/>
  </w:style>
  <w:style w:type="character" w:customStyle="1" w:styleId="BodyTextIndentChar1">
    <w:name w:val="Body Text Indent Char1"/>
    <w:uiPriority w:val="99"/>
    <w:locked/>
    <w:rsid w:val="006B7FCE"/>
    <w:rPr>
      <w:rFonts w:ascii="Calibri" w:hAnsi="Calibri"/>
      <w:sz w:val="20"/>
      <w:lang w:val="en-US"/>
    </w:rPr>
  </w:style>
  <w:style w:type="paragraph" w:styleId="BodyTextIndent3">
    <w:name w:val="Body Text Indent 3"/>
    <w:basedOn w:val="Normal"/>
    <w:link w:val="BodyTextIndent3Char"/>
    <w:uiPriority w:val="99"/>
    <w:semiHidden/>
    <w:rsid w:val="006B7FCE"/>
    <w:pPr>
      <w:spacing w:after="120"/>
      <w:ind w:left="283"/>
    </w:pPr>
    <w:rPr>
      <w:rFonts w:eastAsia="Calibri"/>
      <w:sz w:val="16"/>
      <w:szCs w:val="16"/>
      <w:lang w:eastAsia="lv-LV"/>
    </w:rPr>
  </w:style>
  <w:style w:type="character" w:customStyle="1" w:styleId="BodyTextIndent3Char">
    <w:name w:val="Body Text Indent 3 Char"/>
    <w:basedOn w:val="DefaultParagraphFont"/>
    <w:link w:val="BodyTextIndent3"/>
    <w:uiPriority w:val="99"/>
    <w:semiHidden/>
    <w:locked/>
    <w:rsid w:val="006B7FCE"/>
    <w:rPr>
      <w:rFonts w:ascii="Times New Roman" w:hAnsi="Times New Roman"/>
      <w:sz w:val="16"/>
    </w:rPr>
  </w:style>
  <w:style w:type="paragraph" w:styleId="Title">
    <w:name w:val="Title"/>
    <w:basedOn w:val="Normal"/>
    <w:link w:val="TitleChar"/>
    <w:uiPriority w:val="99"/>
    <w:qFormat/>
    <w:rsid w:val="006B7FCE"/>
    <w:pPr>
      <w:jc w:val="center"/>
    </w:pPr>
    <w:rPr>
      <w:rFonts w:eastAsia="Calibri"/>
      <w:b/>
      <w:sz w:val="20"/>
      <w:szCs w:val="20"/>
      <w:lang w:eastAsia="lv-LV"/>
    </w:rPr>
  </w:style>
  <w:style w:type="character" w:customStyle="1" w:styleId="TitleChar">
    <w:name w:val="Title Char"/>
    <w:basedOn w:val="DefaultParagraphFont"/>
    <w:link w:val="Title"/>
    <w:uiPriority w:val="99"/>
    <w:locked/>
    <w:rsid w:val="006B7FCE"/>
    <w:rPr>
      <w:rFonts w:ascii="Times New Roman" w:hAnsi="Times New Roman"/>
      <w:b/>
    </w:rPr>
  </w:style>
  <w:style w:type="paragraph" w:customStyle="1" w:styleId="Nodaa">
    <w:name w:val="Nodaļa"/>
    <w:basedOn w:val="Normal"/>
    <w:uiPriority w:val="99"/>
    <w:rsid w:val="006B7FCE"/>
    <w:rPr>
      <w:rFonts w:ascii="Arial" w:eastAsia="Calibri" w:hAnsi="Arial" w:cs="Arial"/>
      <w:b/>
      <w:bCs/>
      <w:sz w:val="20"/>
    </w:rPr>
  </w:style>
  <w:style w:type="paragraph" w:customStyle="1" w:styleId="appakspunkts">
    <w:name w:val="appakspunkts"/>
    <w:basedOn w:val="Normal"/>
    <w:uiPriority w:val="99"/>
    <w:rsid w:val="006B7FCE"/>
    <w:pPr>
      <w:ind w:left="720" w:hanging="720"/>
      <w:jc w:val="both"/>
    </w:pPr>
    <w:rPr>
      <w:rFonts w:ascii="BaltArial" w:eastAsia="Calibri" w:hAnsi="BaltArial"/>
      <w:szCs w:val="20"/>
    </w:rPr>
  </w:style>
  <w:style w:type="paragraph" w:customStyle="1" w:styleId="BodyText11">
    <w:name w:val="Body Text11"/>
    <w:basedOn w:val="Normal"/>
    <w:autoRedefine/>
    <w:uiPriority w:val="99"/>
    <w:rsid w:val="006B7FCE"/>
    <w:pPr>
      <w:tabs>
        <w:tab w:val="num" w:pos="360"/>
        <w:tab w:val="left" w:pos="720"/>
      </w:tabs>
      <w:spacing w:after="40"/>
      <w:ind w:left="360" w:hanging="360"/>
      <w:jc w:val="both"/>
    </w:pPr>
    <w:rPr>
      <w:rFonts w:eastAsia="Calibri"/>
      <w:lang w:eastAsia="ru-RU"/>
    </w:rPr>
  </w:style>
  <w:style w:type="paragraph" w:customStyle="1" w:styleId="Punkts">
    <w:name w:val="Punkts"/>
    <w:basedOn w:val="Normal"/>
    <w:next w:val="Apakpunkts"/>
    <w:uiPriority w:val="99"/>
    <w:rsid w:val="006B7FCE"/>
    <w:pPr>
      <w:tabs>
        <w:tab w:val="num" w:pos="851"/>
      </w:tabs>
      <w:ind w:left="851" w:hanging="851"/>
    </w:pPr>
    <w:rPr>
      <w:rFonts w:ascii="Arial" w:eastAsia="Calibri" w:hAnsi="Arial"/>
      <w:b/>
      <w:sz w:val="20"/>
      <w:lang w:eastAsia="lv-LV"/>
    </w:rPr>
  </w:style>
  <w:style w:type="paragraph" w:customStyle="1" w:styleId="Apakpunkts">
    <w:name w:val="Apakšpunkts"/>
    <w:basedOn w:val="Normal"/>
    <w:uiPriority w:val="99"/>
    <w:rsid w:val="006B7FCE"/>
    <w:pPr>
      <w:tabs>
        <w:tab w:val="num" w:pos="851"/>
      </w:tabs>
      <w:ind w:left="851" w:hanging="851"/>
    </w:pPr>
    <w:rPr>
      <w:rFonts w:ascii="Arial" w:eastAsia="Calibri" w:hAnsi="Arial"/>
      <w:b/>
      <w:sz w:val="20"/>
      <w:lang w:eastAsia="lv-LV"/>
    </w:rPr>
  </w:style>
  <w:style w:type="paragraph" w:customStyle="1" w:styleId="Paragrfs">
    <w:name w:val="Paragrāfs"/>
    <w:basedOn w:val="Normal"/>
    <w:next w:val="Normal"/>
    <w:uiPriority w:val="99"/>
    <w:rsid w:val="006B7FCE"/>
    <w:pPr>
      <w:tabs>
        <w:tab w:val="num" w:pos="851"/>
      </w:tabs>
      <w:ind w:left="851" w:hanging="851"/>
      <w:jc w:val="both"/>
    </w:pPr>
    <w:rPr>
      <w:rFonts w:ascii="Arial" w:eastAsia="Calibri" w:hAnsi="Arial"/>
      <w:sz w:val="20"/>
      <w:lang w:eastAsia="lv-LV"/>
    </w:rPr>
  </w:style>
  <w:style w:type="paragraph" w:customStyle="1" w:styleId="BodyTextIndent1">
    <w:name w:val="Body Text Indent1"/>
    <w:uiPriority w:val="99"/>
    <w:rsid w:val="006B7FCE"/>
    <w:pPr>
      <w:spacing w:after="120"/>
      <w:ind w:left="283"/>
    </w:pPr>
    <w:rPr>
      <w:color w:val="000000"/>
      <w:sz w:val="24"/>
      <w:szCs w:val="20"/>
      <w:lang w:val="en-US"/>
    </w:rPr>
  </w:style>
  <w:style w:type="paragraph" w:customStyle="1" w:styleId="Style-61">
    <w:name w:val="Style-61"/>
    <w:uiPriority w:val="99"/>
    <w:rsid w:val="006B7FCE"/>
    <w:rPr>
      <w:rFonts w:ascii="Times New Roman" w:hAnsi="Times New Roman"/>
      <w:sz w:val="20"/>
      <w:szCs w:val="20"/>
    </w:rPr>
  </w:style>
  <w:style w:type="paragraph" w:customStyle="1" w:styleId="BodyBullet">
    <w:name w:val="Body Bullet"/>
    <w:autoRedefine/>
    <w:uiPriority w:val="99"/>
    <w:rsid w:val="006B7FCE"/>
    <w:pPr>
      <w:tabs>
        <w:tab w:val="left" w:pos="9580"/>
      </w:tabs>
    </w:pPr>
    <w:rPr>
      <w:rFonts w:ascii="Times New Roman" w:hAnsi="Times New Roman"/>
      <w:color w:val="000000"/>
      <w:sz w:val="24"/>
      <w:szCs w:val="24"/>
      <w:lang w:val="en-US"/>
    </w:rPr>
  </w:style>
  <w:style w:type="paragraph" w:customStyle="1" w:styleId="bodybullet0">
    <w:name w:val="bodybullet"/>
    <w:basedOn w:val="Normal"/>
    <w:uiPriority w:val="99"/>
    <w:rsid w:val="006B7FCE"/>
    <w:pPr>
      <w:spacing w:before="100" w:beforeAutospacing="1" w:after="100" w:afterAutospacing="1"/>
    </w:pPr>
    <w:rPr>
      <w:rFonts w:eastAsia="Calibri"/>
      <w:lang w:eastAsia="lv-LV"/>
    </w:rPr>
  </w:style>
  <w:style w:type="paragraph" w:customStyle="1" w:styleId="LP2">
    <w:name w:val="LP2"/>
    <w:basedOn w:val="Normal"/>
    <w:uiPriority w:val="99"/>
    <w:rsid w:val="006B7FCE"/>
    <w:rPr>
      <w:lang w:val="en-US"/>
    </w:rPr>
  </w:style>
  <w:style w:type="paragraph" w:customStyle="1" w:styleId="Style-19">
    <w:name w:val="Style-19"/>
    <w:uiPriority w:val="99"/>
    <w:rsid w:val="006B7FCE"/>
    <w:rPr>
      <w:rFonts w:ascii="Times New Roman" w:hAnsi="Times New Roman"/>
      <w:sz w:val="20"/>
      <w:szCs w:val="20"/>
    </w:rPr>
  </w:style>
  <w:style w:type="paragraph" w:customStyle="1" w:styleId="Style-62">
    <w:name w:val="Style-62"/>
    <w:uiPriority w:val="99"/>
    <w:rsid w:val="006B7FCE"/>
    <w:rPr>
      <w:rFonts w:ascii="Times New Roman" w:hAnsi="Times New Roman"/>
      <w:sz w:val="20"/>
      <w:szCs w:val="20"/>
    </w:rPr>
  </w:style>
  <w:style w:type="character" w:customStyle="1" w:styleId="CommentTextChar1">
    <w:name w:val="Comment Text Char1"/>
    <w:uiPriority w:val="99"/>
    <w:locked/>
    <w:rsid w:val="006B7FCE"/>
    <w:rPr>
      <w:sz w:val="24"/>
      <w:lang w:val="en-GB" w:eastAsia="en-US"/>
    </w:rPr>
  </w:style>
  <w:style w:type="character" w:customStyle="1" w:styleId="hps">
    <w:name w:val="hps"/>
    <w:uiPriority w:val="99"/>
    <w:rsid w:val="006B7FCE"/>
  </w:style>
  <w:style w:type="character" w:customStyle="1" w:styleId="bold1">
    <w:name w:val="bold1"/>
    <w:uiPriority w:val="99"/>
    <w:rsid w:val="006B7FCE"/>
    <w:rPr>
      <w:b/>
    </w:rPr>
  </w:style>
  <w:style w:type="character" w:styleId="Strong">
    <w:name w:val="Strong"/>
    <w:basedOn w:val="DefaultParagraphFont"/>
    <w:uiPriority w:val="99"/>
    <w:qFormat/>
    <w:rsid w:val="006B7FCE"/>
    <w:rPr>
      <w:rFonts w:cs="Times New Roman"/>
      <w:b/>
    </w:rPr>
  </w:style>
  <w:style w:type="paragraph" w:customStyle="1" w:styleId="ListParagraph1">
    <w:name w:val="List Paragraph1"/>
    <w:basedOn w:val="Normal"/>
    <w:uiPriority w:val="99"/>
    <w:rsid w:val="006B7FCE"/>
    <w:pPr>
      <w:widowControl w:val="0"/>
      <w:ind w:left="142"/>
    </w:pPr>
  </w:style>
  <w:style w:type="table" w:customStyle="1" w:styleId="LightShading1">
    <w:name w:val="Light Shading1"/>
    <w:uiPriority w:val="99"/>
    <w:rsid w:val="006B7FCE"/>
    <w:rPr>
      <w:rFonts w:eastAsia="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harChar">
    <w:name w:val="Char Char"/>
    <w:basedOn w:val="Normal"/>
    <w:uiPriority w:val="99"/>
    <w:rsid w:val="006B7FCE"/>
    <w:pPr>
      <w:spacing w:before="120" w:after="160" w:line="240" w:lineRule="exact"/>
      <w:ind w:firstLine="720"/>
      <w:jc w:val="both"/>
    </w:pPr>
    <w:rPr>
      <w:rFonts w:ascii="Verdana" w:hAnsi="Verdana"/>
      <w:sz w:val="20"/>
      <w:szCs w:val="20"/>
      <w:lang w:val="en-US"/>
    </w:rPr>
  </w:style>
  <w:style w:type="paragraph" w:customStyle="1" w:styleId="CharChar1CharCharCharCharCharCharChar">
    <w:name w:val="Char Char1 Char Char Char Char Char Char Char"/>
    <w:basedOn w:val="Normal"/>
    <w:uiPriority w:val="99"/>
    <w:rsid w:val="006B7FCE"/>
    <w:pPr>
      <w:spacing w:before="120" w:after="160" w:line="240" w:lineRule="exact"/>
      <w:ind w:firstLine="720"/>
      <w:jc w:val="both"/>
    </w:pPr>
    <w:rPr>
      <w:rFonts w:ascii="Verdana" w:hAnsi="Verdana"/>
      <w:sz w:val="20"/>
      <w:szCs w:val="20"/>
      <w:lang w:val="en-US"/>
    </w:rPr>
  </w:style>
  <w:style w:type="paragraph" w:customStyle="1" w:styleId="CharChar1CharCharCharCharCharCharChar1">
    <w:name w:val="Char Char1 Char Char Char Char Char Char Char1"/>
    <w:basedOn w:val="Normal"/>
    <w:uiPriority w:val="99"/>
    <w:rsid w:val="006B7FCE"/>
    <w:pPr>
      <w:spacing w:before="120" w:after="160" w:line="240" w:lineRule="exact"/>
      <w:ind w:firstLine="720"/>
      <w:jc w:val="both"/>
    </w:pPr>
    <w:rPr>
      <w:rFonts w:ascii="Verdana" w:hAnsi="Verdana"/>
      <w:sz w:val="20"/>
      <w:szCs w:val="20"/>
      <w:lang w:val="en-US"/>
    </w:rPr>
  </w:style>
  <w:style w:type="character" w:customStyle="1" w:styleId="Style1Char">
    <w:name w:val="Style1 Char"/>
    <w:link w:val="Style1"/>
    <w:uiPriority w:val="99"/>
    <w:locked/>
    <w:rsid w:val="006B7FCE"/>
    <w:rPr>
      <w:rFonts w:ascii="Times New Roman" w:hAnsi="Times New Roman"/>
      <w:sz w:val="24"/>
      <w:lang w:val="en-US" w:eastAsia="en-US"/>
    </w:rPr>
  </w:style>
  <w:style w:type="character" w:customStyle="1" w:styleId="Style2Char">
    <w:name w:val="Style2 Char"/>
    <w:link w:val="Style2"/>
    <w:uiPriority w:val="99"/>
    <w:locked/>
    <w:rsid w:val="006B7FCE"/>
    <w:rPr>
      <w:rFonts w:ascii="Times New Roman" w:hAnsi="Times New Roman"/>
      <w:sz w:val="24"/>
    </w:rPr>
  </w:style>
  <w:style w:type="character" w:customStyle="1" w:styleId="apple-converted-space">
    <w:name w:val="apple-converted-space"/>
    <w:uiPriority w:val="99"/>
    <w:rsid w:val="006B7FCE"/>
  </w:style>
  <w:style w:type="character" w:customStyle="1" w:styleId="shorttext">
    <w:name w:val="short_text"/>
    <w:uiPriority w:val="99"/>
    <w:rsid w:val="006B7FCE"/>
  </w:style>
  <w:style w:type="character" w:customStyle="1" w:styleId="atn">
    <w:name w:val="atn"/>
    <w:uiPriority w:val="99"/>
    <w:rsid w:val="006B7FCE"/>
  </w:style>
  <w:style w:type="paragraph" w:styleId="TOCHeading">
    <w:name w:val="TOC Heading"/>
    <w:basedOn w:val="Heading1"/>
    <w:next w:val="Normal"/>
    <w:uiPriority w:val="99"/>
    <w:qFormat/>
    <w:rsid w:val="006B7FCE"/>
    <w:pPr>
      <w:keepLines/>
      <w:spacing w:before="480" w:after="0" w:line="276" w:lineRule="auto"/>
      <w:outlineLvl w:val="9"/>
    </w:pPr>
    <w:rPr>
      <w:rFonts w:ascii="Cambria" w:eastAsia="MS Gothic" w:hAnsi="Cambria"/>
      <w:color w:val="365F91"/>
      <w:kern w:val="0"/>
      <w:sz w:val="22"/>
      <w:szCs w:val="28"/>
      <w:lang w:val="en-US" w:eastAsia="ja-JP"/>
    </w:rPr>
  </w:style>
  <w:style w:type="character" w:styleId="FollowedHyperlink">
    <w:name w:val="FollowedHyperlink"/>
    <w:basedOn w:val="DefaultParagraphFont"/>
    <w:uiPriority w:val="99"/>
    <w:rsid w:val="006B7FCE"/>
    <w:rPr>
      <w:rFonts w:cs="Times New Roman"/>
      <w:color w:val="800080"/>
      <w:u w:val="single"/>
    </w:rPr>
  </w:style>
  <w:style w:type="paragraph" w:styleId="EndnoteText">
    <w:name w:val="endnote text"/>
    <w:basedOn w:val="Normal"/>
    <w:link w:val="EndnoteTextChar"/>
    <w:uiPriority w:val="99"/>
    <w:rsid w:val="001176AF"/>
    <w:rPr>
      <w:sz w:val="20"/>
      <w:szCs w:val="20"/>
    </w:rPr>
  </w:style>
  <w:style w:type="character" w:customStyle="1" w:styleId="EndnoteTextChar">
    <w:name w:val="Endnote Text Char"/>
    <w:basedOn w:val="DefaultParagraphFont"/>
    <w:link w:val="EndnoteText"/>
    <w:uiPriority w:val="99"/>
    <w:locked/>
    <w:rsid w:val="001176AF"/>
    <w:rPr>
      <w:rFonts w:ascii="Times New Roman" w:hAnsi="Times New Roman"/>
      <w:lang w:eastAsia="en-US"/>
    </w:rPr>
  </w:style>
  <w:style w:type="character" w:styleId="EndnoteReference">
    <w:name w:val="endnote reference"/>
    <w:basedOn w:val="DefaultParagraphFont"/>
    <w:uiPriority w:val="99"/>
    <w:rsid w:val="001176AF"/>
    <w:rPr>
      <w:rFonts w:cs="Times New Roman"/>
      <w:vertAlign w:val="superscript"/>
    </w:rPr>
  </w:style>
  <w:style w:type="paragraph" w:customStyle="1" w:styleId="ColorfulList-Accent11">
    <w:name w:val="Colorful List - Accent 11"/>
    <w:basedOn w:val="Normal"/>
    <w:uiPriority w:val="99"/>
    <w:rsid w:val="00F62CBA"/>
    <w:pPr>
      <w:ind w:left="720"/>
    </w:pPr>
    <w:rPr>
      <w:rFonts w:eastAsia="Calibri"/>
      <w:lang w:eastAsia="lv-LV"/>
    </w:rPr>
  </w:style>
  <w:style w:type="paragraph" w:customStyle="1" w:styleId="CharCharChar">
    <w:name w:val="Char Char Char"/>
    <w:basedOn w:val="Normal"/>
    <w:uiPriority w:val="99"/>
    <w:rsid w:val="001A7E02"/>
    <w:pPr>
      <w:spacing w:before="120" w:after="160" w:line="240" w:lineRule="exact"/>
      <w:ind w:firstLine="720"/>
      <w:jc w:val="both"/>
    </w:pPr>
    <w:rPr>
      <w:rFonts w:ascii="Verdana" w:hAnsi="Verdana"/>
      <w:sz w:val="20"/>
      <w:szCs w:val="20"/>
      <w:lang w:val="en-US"/>
    </w:rPr>
  </w:style>
  <w:style w:type="paragraph" w:customStyle="1" w:styleId="MediumGrid21">
    <w:name w:val="Medium Grid 21"/>
    <w:uiPriority w:val="99"/>
    <w:rsid w:val="00CC6C4F"/>
    <w:rPr>
      <w:rFonts w:ascii="Times New Roman" w:hAnsi="Times New Roman"/>
      <w:sz w:val="24"/>
      <w:szCs w:val="24"/>
      <w:lang w:eastAsia="en-US"/>
    </w:rPr>
  </w:style>
  <w:style w:type="paragraph" w:customStyle="1" w:styleId="ColorfulShading-Accent11">
    <w:name w:val="Colorful Shading - Accent 11"/>
    <w:hidden/>
    <w:uiPriority w:val="99"/>
    <w:semiHidden/>
    <w:rsid w:val="00B03D7F"/>
    <w:rPr>
      <w:rFonts w:ascii="Times New Roman" w:hAnsi="Times New Roman"/>
      <w:sz w:val="24"/>
      <w:szCs w:val="24"/>
    </w:rPr>
  </w:style>
  <w:style w:type="character" w:customStyle="1" w:styleId="st">
    <w:name w:val="st"/>
    <w:uiPriority w:val="99"/>
    <w:rsid w:val="00B03D7F"/>
  </w:style>
  <w:style w:type="character" w:customStyle="1" w:styleId="FontStyle20">
    <w:name w:val="Font Style20"/>
    <w:uiPriority w:val="99"/>
    <w:rsid w:val="000E4D5E"/>
    <w:rPr>
      <w:rFonts w:ascii="Times New Roman" w:hAnsi="Times New Roman"/>
      <w:sz w:val="22"/>
    </w:rPr>
  </w:style>
  <w:style w:type="paragraph" w:customStyle="1" w:styleId="tv213limenis2">
    <w:name w:val="tv213 limenis2"/>
    <w:basedOn w:val="Normal"/>
    <w:uiPriority w:val="99"/>
    <w:rsid w:val="001E2634"/>
    <w:pPr>
      <w:spacing w:before="100" w:beforeAutospacing="1" w:after="100" w:afterAutospacing="1"/>
    </w:pPr>
    <w:rPr>
      <w:lang w:val="ru-RU" w:eastAsia="ru-RU"/>
    </w:rPr>
  </w:style>
  <w:style w:type="paragraph" w:customStyle="1" w:styleId="Standard">
    <w:name w:val="Standard"/>
    <w:uiPriority w:val="99"/>
    <w:rsid w:val="00BC2D67"/>
    <w:pPr>
      <w:suppressAutoHyphens/>
      <w:autoSpaceDN w:val="0"/>
      <w:spacing w:after="200" w:line="276" w:lineRule="auto"/>
      <w:textAlignment w:val="baseline"/>
    </w:pPr>
    <w:rPr>
      <w:rFonts w:eastAsia="Arial Unicode MS" w:cs="F"/>
      <w:kern w:val="3"/>
      <w:lang w:eastAsia="en-US"/>
    </w:rPr>
  </w:style>
  <w:style w:type="character" w:customStyle="1" w:styleId="Title1">
    <w:name w:val="Title1"/>
    <w:basedOn w:val="DefaultParagraphFont"/>
    <w:uiPriority w:val="99"/>
    <w:rsid w:val="005E6522"/>
    <w:rPr>
      <w:rFonts w:cs="Times New Roman"/>
    </w:rPr>
  </w:style>
</w:styles>
</file>

<file path=word/webSettings.xml><?xml version="1.0" encoding="utf-8"?>
<w:webSettings xmlns:r="http://schemas.openxmlformats.org/officeDocument/2006/relationships" xmlns:w="http://schemas.openxmlformats.org/wordprocessingml/2006/main">
  <w:divs>
    <w:div w:id="162210425">
      <w:marLeft w:val="0"/>
      <w:marRight w:val="0"/>
      <w:marTop w:val="0"/>
      <w:marBottom w:val="0"/>
      <w:divBdr>
        <w:top w:val="none" w:sz="0" w:space="0" w:color="auto"/>
        <w:left w:val="none" w:sz="0" w:space="0" w:color="auto"/>
        <w:bottom w:val="none" w:sz="0" w:space="0" w:color="auto"/>
        <w:right w:val="none" w:sz="0" w:space="0" w:color="auto"/>
      </w:divBdr>
    </w:div>
    <w:div w:id="162210426">
      <w:marLeft w:val="0"/>
      <w:marRight w:val="0"/>
      <w:marTop w:val="0"/>
      <w:marBottom w:val="0"/>
      <w:divBdr>
        <w:top w:val="none" w:sz="0" w:space="0" w:color="auto"/>
        <w:left w:val="none" w:sz="0" w:space="0" w:color="auto"/>
        <w:bottom w:val="none" w:sz="0" w:space="0" w:color="auto"/>
        <w:right w:val="none" w:sz="0" w:space="0" w:color="auto"/>
      </w:divBdr>
    </w:div>
    <w:div w:id="162210427">
      <w:marLeft w:val="0"/>
      <w:marRight w:val="0"/>
      <w:marTop w:val="0"/>
      <w:marBottom w:val="0"/>
      <w:divBdr>
        <w:top w:val="none" w:sz="0" w:space="0" w:color="auto"/>
        <w:left w:val="none" w:sz="0" w:space="0" w:color="auto"/>
        <w:bottom w:val="none" w:sz="0" w:space="0" w:color="auto"/>
        <w:right w:val="none" w:sz="0" w:space="0" w:color="auto"/>
      </w:divBdr>
    </w:div>
    <w:div w:id="162210428">
      <w:marLeft w:val="0"/>
      <w:marRight w:val="0"/>
      <w:marTop w:val="0"/>
      <w:marBottom w:val="0"/>
      <w:divBdr>
        <w:top w:val="none" w:sz="0" w:space="0" w:color="auto"/>
        <w:left w:val="none" w:sz="0" w:space="0" w:color="auto"/>
        <w:bottom w:val="none" w:sz="0" w:space="0" w:color="auto"/>
        <w:right w:val="none" w:sz="0" w:space="0" w:color="auto"/>
      </w:divBdr>
    </w:div>
    <w:div w:id="162210429">
      <w:marLeft w:val="0"/>
      <w:marRight w:val="0"/>
      <w:marTop w:val="0"/>
      <w:marBottom w:val="0"/>
      <w:divBdr>
        <w:top w:val="none" w:sz="0" w:space="0" w:color="auto"/>
        <w:left w:val="none" w:sz="0" w:space="0" w:color="auto"/>
        <w:bottom w:val="none" w:sz="0" w:space="0" w:color="auto"/>
        <w:right w:val="none" w:sz="0" w:space="0" w:color="auto"/>
      </w:divBdr>
    </w:div>
    <w:div w:id="162210430">
      <w:marLeft w:val="0"/>
      <w:marRight w:val="0"/>
      <w:marTop w:val="0"/>
      <w:marBottom w:val="0"/>
      <w:divBdr>
        <w:top w:val="none" w:sz="0" w:space="0" w:color="auto"/>
        <w:left w:val="none" w:sz="0" w:space="0" w:color="auto"/>
        <w:bottom w:val="none" w:sz="0" w:space="0" w:color="auto"/>
        <w:right w:val="none" w:sz="0" w:space="0" w:color="auto"/>
      </w:divBdr>
    </w:div>
    <w:div w:id="162210431">
      <w:marLeft w:val="0"/>
      <w:marRight w:val="0"/>
      <w:marTop w:val="0"/>
      <w:marBottom w:val="0"/>
      <w:divBdr>
        <w:top w:val="none" w:sz="0" w:space="0" w:color="auto"/>
        <w:left w:val="none" w:sz="0" w:space="0" w:color="auto"/>
        <w:bottom w:val="none" w:sz="0" w:space="0" w:color="auto"/>
        <w:right w:val="none" w:sz="0" w:space="0" w:color="auto"/>
      </w:divBdr>
    </w:div>
    <w:div w:id="162210432">
      <w:marLeft w:val="0"/>
      <w:marRight w:val="0"/>
      <w:marTop w:val="0"/>
      <w:marBottom w:val="0"/>
      <w:divBdr>
        <w:top w:val="none" w:sz="0" w:space="0" w:color="auto"/>
        <w:left w:val="none" w:sz="0" w:space="0" w:color="auto"/>
        <w:bottom w:val="none" w:sz="0" w:space="0" w:color="auto"/>
        <w:right w:val="none" w:sz="0" w:space="0" w:color="auto"/>
      </w:divBdr>
    </w:div>
    <w:div w:id="162210433">
      <w:marLeft w:val="0"/>
      <w:marRight w:val="0"/>
      <w:marTop w:val="0"/>
      <w:marBottom w:val="0"/>
      <w:divBdr>
        <w:top w:val="none" w:sz="0" w:space="0" w:color="auto"/>
        <w:left w:val="none" w:sz="0" w:space="0" w:color="auto"/>
        <w:bottom w:val="none" w:sz="0" w:space="0" w:color="auto"/>
        <w:right w:val="none" w:sz="0" w:space="0" w:color="auto"/>
      </w:divBdr>
    </w:div>
    <w:div w:id="162210434">
      <w:marLeft w:val="0"/>
      <w:marRight w:val="0"/>
      <w:marTop w:val="0"/>
      <w:marBottom w:val="0"/>
      <w:divBdr>
        <w:top w:val="none" w:sz="0" w:space="0" w:color="auto"/>
        <w:left w:val="none" w:sz="0" w:space="0" w:color="auto"/>
        <w:bottom w:val="none" w:sz="0" w:space="0" w:color="auto"/>
        <w:right w:val="none" w:sz="0" w:space="0" w:color="auto"/>
      </w:divBdr>
    </w:div>
    <w:div w:id="162210435">
      <w:marLeft w:val="0"/>
      <w:marRight w:val="0"/>
      <w:marTop w:val="0"/>
      <w:marBottom w:val="0"/>
      <w:divBdr>
        <w:top w:val="none" w:sz="0" w:space="0" w:color="auto"/>
        <w:left w:val="none" w:sz="0" w:space="0" w:color="auto"/>
        <w:bottom w:val="none" w:sz="0" w:space="0" w:color="auto"/>
        <w:right w:val="none" w:sz="0" w:space="0" w:color="auto"/>
      </w:divBdr>
    </w:div>
    <w:div w:id="162210436">
      <w:marLeft w:val="0"/>
      <w:marRight w:val="0"/>
      <w:marTop w:val="0"/>
      <w:marBottom w:val="0"/>
      <w:divBdr>
        <w:top w:val="none" w:sz="0" w:space="0" w:color="auto"/>
        <w:left w:val="none" w:sz="0" w:space="0" w:color="auto"/>
        <w:bottom w:val="none" w:sz="0" w:space="0" w:color="auto"/>
        <w:right w:val="none" w:sz="0" w:space="0" w:color="auto"/>
      </w:divBdr>
    </w:div>
    <w:div w:id="162210437">
      <w:marLeft w:val="0"/>
      <w:marRight w:val="0"/>
      <w:marTop w:val="0"/>
      <w:marBottom w:val="0"/>
      <w:divBdr>
        <w:top w:val="none" w:sz="0" w:space="0" w:color="auto"/>
        <w:left w:val="none" w:sz="0" w:space="0" w:color="auto"/>
        <w:bottom w:val="none" w:sz="0" w:space="0" w:color="auto"/>
        <w:right w:val="none" w:sz="0" w:space="0" w:color="auto"/>
      </w:divBdr>
    </w:div>
    <w:div w:id="162210438">
      <w:marLeft w:val="0"/>
      <w:marRight w:val="0"/>
      <w:marTop w:val="0"/>
      <w:marBottom w:val="0"/>
      <w:divBdr>
        <w:top w:val="none" w:sz="0" w:space="0" w:color="auto"/>
        <w:left w:val="none" w:sz="0" w:space="0" w:color="auto"/>
        <w:bottom w:val="none" w:sz="0" w:space="0" w:color="auto"/>
        <w:right w:val="none" w:sz="0" w:space="0" w:color="auto"/>
      </w:divBdr>
    </w:div>
    <w:div w:id="162210439">
      <w:marLeft w:val="0"/>
      <w:marRight w:val="0"/>
      <w:marTop w:val="0"/>
      <w:marBottom w:val="0"/>
      <w:divBdr>
        <w:top w:val="none" w:sz="0" w:space="0" w:color="auto"/>
        <w:left w:val="none" w:sz="0" w:space="0" w:color="auto"/>
        <w:bottom w:val="none" w:sz="0" w:space="0" w:color="auto"/>
        <w:right w:val="none" w:sz="0" w:space="0" w:color="auto"/>
      </w:divBdr>
    </w:div>
    <w:div w:id="162210441">
      <w:marLeft w:val="0"/>
      <w:marRight w:val="0"/>
      <w:marTop w:val="0"/>
      <w:marBottom w:val="0"/>
      <w:divBdr>
        <w:top w:val="none" w:sz="0" w:space="0" w:color="auto"/>
        <w:left w:val="none" w:sz="0" w:space="0" w:color="auto"/>
        <w:bottom w:val="none" w:sz="0" w:space="0" w:color="auto"/>
        <w:right w:val="none" w:sz="0" w:space="0" w:color="auto"/>
      </w:divBdr>
    </w:div>
    <w:div w:id="162210442">
      <w:marLeft w:val="0"/>
      <w:marRight w:val="0"/>
      <w:marTop w:val="0"/>
      <w:marBottom w:val="0"/>
      <w:divBdr>
        <w:top w:val="none" w:sz="0" w:space="0" w:color="auto"/>
        <w:left w:val="none" w:sz="0" w:space="0" w:color="auto"/>
        <w:bottom w:val="none" w:sz="0" w:space="0" w:color="auto"/>
        <w:right w:val="none" w:sz="0" w:space="0" w:color="auto"/>
      </w:divBdr>
    </w:div>
    <w:div w:id="162210443">
      <w:marLeft w:val="0"/>
      <w:marRight w:val="0"/>
      <w:marTop w:val="0"/>
      <w:marBottom w:val="0"/>
      <w:divBdr>
        <w:top w:val="none" w:sz="0" w:space="0" w:color="auto"/>
        <w:left w:val="none" w:sz="0" w:space="0" w:color="auto"/>
        <w:bottom w:val="none" w:sz="0" w:space="0" w:color="auto"/>
        <w:right w:val="none" w:sz="0" w:space="0" w:color="auto"/>
      </w:divBdr>
    </w:div>
    <w:div w:id="162210444">
      <w:marLeft w:val="0"/>
      <w:marRight w:val="0"/>
      <w:marTop w:val="0"/>
      <w:marBottom w:val="0"/>
      <w:divBdr>
        <w:top w:val="none" w:sz="0" w:space="0" w:color="auto"/>
        <w:left w:val="none" w:sz="0" w:space="0" w:color="auto"/>
        <w:bottom w:val="none" w:sz="0" w:space="0" w:color="auto"/>
        <w:right w:val="none" w:sz="0" w:space="0" w:color="auto"/>
      </w:divBdr>
    </w:div>
    <w:div w:id="162210445">
      <w:marLeft w:val="0"/>
      <w:marRight w:val="0"/>
      <w:marTop w:val="0"/>
      <w:marBottom w:val="0"/>
      <w:divBdr>
        <w:top w:val="none" w:sz="0" w:space="0" w:color="auto"/>
        <w:left w:val="none" w:sz="0" w:space="0" w:color="auto"/>
        <w:bottom w:val="none" w:sz="0" w:space="0" w:color="auto"/>
        <w:right w:val="none" w:sz="0" w:space="0" w:color="auto"/>
      </w:divBdr>
    </w:div>
    <w:div w:id="162210446">
      <w:marLeft w:val="0"/>
      <w:marRight w:val="0"/>
      <w:marTop w:val="0"/>
      <w:marBottom w:val="0"/>
      <w:divBdr>
        <w:top w:val="none" w:sz="0" w:space="0" w:color="auto"/>
        <w:left w:val="none" w:sz="0" w:space="0" w:color="auto"/>
        <w:bottom w:val="none" w:sz="0" w:space="0" w:color="auto"/>
        <w:right w:val="none" w:sz="0" w:space="0" w:color="auto"/>
      </w:divBdr>
      <w:divsChild>
        <w:div w:id="162210440">
          <w:marLeft w:val="0"/>
          <w:marRight w:val="0"/>
          <w:marTop w:val="0"/>
          <w:marBottom w:val="0"/>
          <w:divBdr>
            <w:top w:val="none" w:sz="0" w:space="0" w:color="auto"/>
            <w:left w:val="none" w:sz="0" w:space="0" w:color="auto"/>
            <w:bottom w:val="none" w:sz="0" w:space="0" w:color="auto"/>
            <w:right w:val="none" w:sz="0" w:space="0" w:color="auto"/>
          </w:divBdr>
        </w:div>
      </w:divsChild>
    </w:div>
    <w:div w:id="162210447">
      <w:marLeft w:val="0"/>
      <w:marRight w:val="0"/>
      <w:marTop w:val="0"/>
      <w:marBottom w:val="0"/>
      <w:divBdr>
        <w:top w:val="none" w:sz="0" w:space="0" w:color="auto"/>
        <w:left w:val="none" w:sz="0" w:space="0" w:color="auto"/>
        <w:bottom w:val="none" w:sz="0" w:space="0" w:color="auto"/>
        <w:right w:val="none" w:sz="0" w:space="0" w:color="auto"/>
      </w:divBdr>
    </w:div>
    <w:div w:id="162210448">
      <w:marLeft w:val="0"/>
      <w:marRight w:val="0"/>
      <w:marTop w:val="0"/>
      <w:marBottom w:val="0"/>
      <w:divBdr>
        <w:top w:val="none" w:sz="0" w:space="0" w:color="auto"/>
        <w:left w:val="none" w:sz="0" w:space="0" w:color="auto"/>
        <w:bottom w:val="none" w:sz="0" w:space="0" w:color="auto"/>
        <w:right w:val="none" w:sz="0" w:space="0" w:color="auto"/>
      </w:divBdr>
    </w:div>
    <w:div w:id="162210449">
      <w:marLeft w:val="0"/>
      <w:marRight w:val="0"/>
      <w:marTop w:val="0"/>
      <w:marBottom w:val="0"/>
      <w:divBdr>
        <w:top w:val="none" w:sz="0" w:space="0" w:color="auto"/>
        <w:left w:val="none" w:sz="0" w:space="0" w:color="auto"/>
        <w:bottom w:val="none" w:sz="0" w:space="0" w:color="auto"/>
        <w:right w:val="none" w:sz="0" w:space="0" w:color="auto"/>
      </w:divBdr>
    </w:div>
    <w:div w:id="162210450">
      <w:marLeft w:val="0"/>
      <w:marRight w:val="0"/>
      <w:marTop w:val="0"/>
      <w:marBottom w:val="0"/>
      <w:divBdr>
        <w:top w:val="none" w:sz="0" w:space="0" w:color="auto"/>
        <w:left w:val="none" w:sz="0" w:space="0" w:color="auto"/>
        <w:bottom w:val="none" w:sz="0" w:space="0" w:color="auto"/>
        <w:right w:val="none" w:sz="0" w:space="0" w:color="auto"/>
      </w:divBdr>
    </w:div>
    <w:div w:id="162210451">
      <w:marLeft w:val="0"/>
      <w:marRight w:val="0"/>
      <w:marTop w:val="0"/>
      <w:marBottom w:val="0"/>
      <w:divBdr>
        <w:top w:val="none" w:sz="0" w:space="0" w:color="auto"/>
        <w:left w:val="none" w:sz="0" w:space="0" w:color="auto"/>
        <w:bottom w:val="none" w:sz="0" w:space="0" w:color="auto"/>
        <w:right w:val="none" w:sz="0" w:space="0" w:color="auto"/>
      </w:divBdr>
    </w:div>
    <w:div w:id="162210452">
      <w:marLeft w:val="0"/>
      <w:marRight w:val="0"/>
      <w:marTop w:val="0"/>
      <w:marBottom w:val="0"/>
      <w:divBdr>
        <w:top w:val="none" w:sz="0" w:space="0" w:color="auto"/>
        <w:left w:val="none" w:sz="0" w:space="0" w:color="auto"/>
        <w:bottom w:val="none" w:sz="0" w:space="0" w:color="auto"/>
        <w:right w:val="none" w:sz="0" w:space="0" w:color="auto"/>
      </w:divBdr>
    </w:div>
    <w:div w:id="162210453">
      <w:marLeft w:val="0"/>
      <w:marRight w:val="0"/>
      <w:marTop w:val="0"/>
      <w:marBottom w:val="0"/>
      <w:divBdr>
        <w:top w:val="none" w:sz="0" w:space="0" w:color="auto"/>
        <w:left w:val="none" w:sz="0" w:space="0" w:color="auto"/>
        <w:bottom w:val="none" w:sz="0" w:space="0" w:color="auto"/>
        <w:right w:val="none" w:sz="0" w:space="0" w:color="auto"/>
      </w:divBdr>
    </w:div>
    <w:div w:id="162210454">
      <w:marLeft w:val="0"/>
      <w:marRight w:val="0"/>
      <w:marTop w:val="0"/>
      <w:marBottom w:val="0"/>
      <w:divBdr>
        <w:top w:val="none" w:sz="0" w:space="0" w:color="auto"/>
        <w:left w:val="none" w:sz="0" w:space="0" w:color="auto"/>
        <w:bottom w:val="none" w:sz="0" w:space="0" w:color="auto"/>
        <w:right w:val="none" w:sz="0" w:space="0" w:color="auto"/>
      </w:divBdr>
    </w:div>
    <w:div w:id="162210455">
      <w:marLeft w:val="0"/>
      <w:marRight w:val="0"/>
      <w:marTop w:val="0"/>
      <w:marBottom w:val="0"/>
      <w:divBdr>
        <w:top w:val="none" w:sz="0" w:space="0" w:color="auto"/>
        <w:left w:val="none" w:sz="0" w:space="0" w:color="auto"/>
        <w:bottom w:val="none" w:sz="0" w:space="0" w:color="auto"/>
        <w:right w:val="none" w:sz="0" w:space="0" w:color="auto"/>
      </w:divBdr>
    </w:div>
    <w:div w:id="162210456">
      <w:marLeft w:val="0"/>
      <w:marRight w:val="0"/>
      <w:marTop w:val="0"/>
      <w:marBottom w:val="0"/>
      <w:divBdr>
        <w:top w:val="none" w:sz="0" w:space="0" w:color="auto"/>
        <w:left w:val="none" w:sz="0" w:space="0" w:color="auto"/>
        <w:bottom w:val="none" w:sz="0" w:space="0" w:color="auto"/>
        <w:right w:val="none" w:sz="0" w:space="0" w:color="auto"/>
      </w:divBdr>
    </w:div>
    <w:div w:id="162210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B371%2020%20380%205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obolevs@gmail.com" TargetMode="External"/><Relationship Id="rId12" Type="http://schemas.openxmlformats.org/officeDocument/2006/relationships/hyperlink" Target="http://ipul.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pul.lv"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a.sobolevs@gmail.com" TargetMode="External"/><Relationship Id="rId4" Type="http://schemas.openxmlformats.org/officeDocument/2006/relationships/webSettings" Target="webSettings.xml"/><Relationship Id="rId9" Type="http://schemas.openxmlformats.org/officeDocument/2006/relationships/hyperlink" Target="http://www.iub.gov.lv/iubcpv/parent/5632/clasif/ma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25390</Words>
  <Characters>14473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leltau</dc:creator>
  <cp:keywords/>
  <dc:description/>
  <cp:lastModifiedBy>Maija Broka</cp:lastModifiedBy>
  <cp:revision>2</cp:revision>
  <cp:lastPrinted>2014-04-10T10:51:00Z</cp:lastPrinted>
  <dcterms:created xsi:type="dcterms:W3CDTF">2014-07-23T08:38:00Z</dcterms:created>
  <dcterms:modified xsi:type="dcterms:W3CDTF">2014-07-23T08:38:00Z</dcterms:modified>
</cp:coreProperties>
</file>